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1"/>
        <w:gridCol w:w="1238"/>
        <w:gridCol w:w="1424"/>
        <w:gridCol w:w="278"/>
        <w:gridCol w:w="752"/>
        <w:gridCol w:w="2185"/>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DC46B7">
              <w:rPr>
                <w:rFonts w:ascii="Arial" w:hAnsi="Arial" w:cs="Arial"/>
                <w:b/>
                <w:color w:val="0F243E" w:themeColor="text2" w:themeShade="80"/>
              </w:rPr>
              <w:t xml:space="preserve"> ADMINISTRACIÓN DE EMPRESAS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0901C3" w:rsidRPr="002D3F0D" w:rsidRDefault="000901C3" w:rsidP="00CC21F3">
            <w:pPr>
              <w:rPr>
                <w:rFonts w:ascii="Arial" w:hAnsi="Arial" w:cs="Arial"/>
                <w:color w:val="0F243E" w:themeColor="text2" w:themeShade="80"/>
              </w:rPr>
            </w:pPr>
            <w:r>
              <w:rPr>
                <w:rFonts w:ascii="Arial" w:hAnsi="Arial" w:cs="Arial"/>
                <w:color w:val="0F243E" w:themeColor="text2" w:themeShade="80"/>
              </w:rPr>
              <w:t>ENFASIS</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0901C3" w:rsidRPr="00C53FE2" w:rsidRDefault="000901C3" w:rsidP="00CC21F3">
            <w:pPr>
              <w:rPr>
                <w:rFonts w:ascii="Arial" w:hAnsi="Arial" w:cs="Arial"/>
                <w:color w:val="0F243E" w:themeColor="text2" w:themeShade="80"/>
              </w:rPr>
            </w:pPr>
            <w:r>
              <w:rPr>
                <w:rFonts w:ascii="Arial" w:hAnsi="Arial" w:cs="Arial"/>
                <w:color w:val="0F243E" w:themeColor="text2" w:themeShade="80"/>
              </w:rPr>
              <w:t>OCTAVO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0901C3">
              <w:rPr>
                <w:rFonts w:ascii="Arial" w:hAnsi="Arial" w:cs="Arial"/>
                <w:b/>
                <w:color w:val="0F243E" w:themeColor="text2" w:themeShade="80"/>
              </w:rPr>
              <w:t>GERENCIA SOCIAL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0901C3">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000901C3">
              <w:rPr>
                <w:rFonts w:ascii="Arial" w:hAnsi="Arial" w:cs="Arial"/>
                <w:b/>
                <w:color w:val="0F243E" w:themeColor="text2" w:themeShade="80"/>
              </w:rPr>
              <w:t>CRÉDITOS:</w:t>
            </w:r>
            <w:r w:rsidRPr="0086312B">
              <w:rPr>
                <w:rFonts w:ascii="Arial" w:hAnsi="Arial" w:cs="Arial"/>
                <w:b/>
                <w:color w:val="0F243E" w:themeColor="text2" w:themeShade="80"/>
              </w:rPr>
              <w:t xml:space="preserve"> </w:t>
            </w:r>
            <w:r w:rsidR="000901C3">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0901C3">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0901C3">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0901C3">
              <w:rPr>
                <w:rFonts w:ascii="Arial" w:hAnsi="Arial" w:cs="Arial"/>
                <w:color w:val="0F243E" w:themeColor="text2" w:themeShade="80"/>
              </w:rPr>
              <w:t>1</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31F1A">
              <w:rPr>
                <w:rFonts w:ascii="Arial" w:hAnsi="Arial" w:cs="Arial"/>
                <w:color w:val="0F243E" w:themeColor="text2" w:themeShade="80"/>
              </w:rPr>
              <w:t>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0901C3">
              <w:rPr>
                <w:rFonts w:ascii="Arial" w:hAnsi="Arial" w:cs="Arial"/>
                <w:color w:val="0F243E" w:themeColor="text2" w:themeShade="80"/>
              </w:rPr>
              <w:t>1</w:t>
            </w:r>
            <w:r w:rsidRPr="002D3F0D">
              <w:rPr>
                <w:rFonts w:ascii="Arial" w:hAnsi="Arial" w:cs="Arial"/>
                <w:color w:val="0F243E" w:themeColor="text2" w:themeShade="80"/>
              </w:rPr>
              <w:t xml:space="preserve">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Total Horas Semestre:</w:t>
            </w:r>
            <w:r w:rsidR="000901C3">
              <w:rPr>
                <w:rFonts w:ascii="Arial" w:hAnsi="Arial" w:cs="Arial"/>
                <w:color w:val="0F243E" w:themeColor="text2" w:themeShade="80"/>
              </w:rPr>
              <w:t xml:space="preserve"> 64</w:t>
            </w:r>
            <w:r w:rsidRPr="002D3F0D">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09"/>
        <w:gridCol w:w="2603"/>
        <w:gridCol w:w="379"/>
        <w:gridCol w:w="3037"/>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331F1A">
              <w:rPr>
                <w:rFonts w:ascii="Arial" w:hAnsi="Arial" w:cs="Arial"/>
                <w:color w:val="0F243E" w:themeColor="text2" w:themeShade="80"/>
              </w:rPr>
              <w:t xml:space="preserve"> 6</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331F1A">
              <w:rPr>
                <w:rFonts w:ascii="Arial" w:hAnsi="Arial" w:cs="Arial"/>
                <w:color w:val="0F243E" w:themeColor="text2" w:themeShade="80"/>
              </w:rPr>
              <w:t>24</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331F1A">
              <w:rPr>
                <w:rFonts w:ascii="Arial" w:hAnsi="Arial" w:cs="Arial"/>
                <w:color w:val="0F243E" w:themeColor="text2" w:themeShade="80"/>
              </w:rPr>
              <w:t>96</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331F1A">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47"/>
        <w:gridCol w:w="3364"/>
        <w:gridCol w:w="4117"/>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0901C3" w:rsidRPr="00401040" w:rsidRDefault="000901C3" w:rsidP="000901C3">
            <w:pPr>
              <w:spacing w:before="100" w:beforeAutospacing="1" w:after="173"/>
              <w:jc w:val="both"/>
              <w:rPr>
                <w:rFonts w:ascii="Arial" w:hAnsi="Arial" w:cs="Arial"/>
                <w:color w:val="000000"/>
                <w:sz w:val="22"/>
                <w:szCs w:val="22"/>
              </w:rPr>
            </w:pPr>
            <w:r w:rsidRPr="00401040">
              <w:rPr>
                <w:rFonts w:ascii="Arial" w:hAnsi="Arial" w:cs="Arial"/>
                <w:color w:val="000000"/>
                <w:sz w:val="22"/>
                <w:szCs w:val="22"/>
              </w:rPr>
              <w:t>Durante mucho tiempo la gerencia de las políticas sociales fue entendida como una limitante de la efectividad y de la eficiencia. Más aún, la recomendación habitual aconsejaba un seguimiento de las más estrictas normas de conducción burocrática: mientras mejor se cumpliese con las funciones de planificar, organizar, administrar personal y dirigir, mejor sería el desempeño de la organización.</w:t>
            </w:r>
          </w:p>
          <w:p w:rsidR="000901C3" w:rsidRPr="00401040" w:rsidRDefault="000901C3" w:rsidP="000901C3">
            <w:pPr>
              <w:spacing w:before="100" w:beforeAutospacing="1" w:after="173"/>
              <w:jc w:val="both"/>
              <w:rPr>
                <w:rFonts w:ascii="Arial" w:hAnsi="Arial" w:cs="Arial"/>
                <w:color w:val="000000"/>
                <w:sz w:val="22"/>
                <w:szCs w:val="22"/>
              </w:rPr>
            </w:pPr>
            <w:r w:rsidRPr="00401040">
              <w:rPr>
                <w:rFonts w:ascii="Arial" w:hAnsi="Arial" w:cs="Arial"/>
                <w:color w:val="000000"/>
                <w:sz w:val="22"/>
                <w:szCs w:val="22"/>
              </w:rPr>
              <w:t>En el presente se están desarrollando políticas sociales más complejas, innovadoras, con mayores requerimientos técnicos y gerenciales. Muy pocos gerentes han sido formados para las tareas que deben asumir. Más bien se trata de profesionales entrenados en otros campos de actividad cuyos marcos analíticos y herramientas para ejercer la dirección son relativamente limitados.</w:t>
            </w:r>
          </w:p>
          <w:p w:rsidR="000901C3" w:rsidRPr="00401040" w:rsidRDefault="000901C3" w:rsidP="000901C3">
            <w:pPr>
              <w:spacing w:before="100" w:beforeAutospacing="1" w:after="173"/>
              <w:jc w:val="both"/>
              <w:rPr>
                <w:rFonts w:ascii="Arial" w:hAnsi="Arial" w:cs="Arial"/>
                <w:color w:val="000000"/>
                <w:sz w:val="22"/>
                <w:szCs w:val="22"/>
              </w:rPr>
            </w:pPr>
            <w:r w:rsidRPr="00401040">
              <w:rPr>
                <w:rFonts w:ascii="Arial" w:hAnsi="Arial" w:cs="Arial"/>
                <w:color w:val="000000"/>
                <w:sz w:val="22"/>
                <w:szCs w:val="22"/>
              </w:rPr>
              <w:t xml:space="preserve">Este programa supone un reconocimiento por parte de las organizaciones tanto de sus insuficiencias como de sus aspiraciones a promover cambios en sus prácticas. </w:t>
            </w:r>
          </w:p>
          <w:p w:rsidR="000901C3" w:rsidRPr="00401040" w:rsidRDefault="000901C3" w:rsidP="000901C3">
            <w:pPr>
              <w:spacing w:before="100" w:beforeAutospacing="1" w:after="173"/>
              <w:jc w:val="both"/>
              <w:rPr>
                <w:rFonts w:ascii="Arial" w:hAnsi="Arial" w:cs="Arial"/>
                <w:sz w:val="22"/>
                <w:szCs w:val="22"/>
              </w:rPr>
            </w:pPr>
            <w:r w:rsidRPr="00401040">
              <w:rPr>
                <w:rFonts w:ascii="Arial" w:hAnsi="Arial" w:cs="Arial"/>
                <w:sz w:val="22"/>
                <w:szCs w:val="22"/>
              </w:rPr>
              <w:t xml:space="preserve">Una organización oficial que ha ejercido influencia en los gobiernos de América Latina en las políticas sociales es el Instituto Interamericano para el Desarrollo Social INDES, organización adscrita al Banco Interamericano de Desarrollo con sede en Washington. Una de sus representantes </w:t>
            </w:r>
            <w:proofErr w:type="spellStart"/>
            <w:r w:rsidRPr="00401040">
              <w:rPr>
                <w:rFonts w:ascii="Arial" w:hAnsi="Arial" w:cs="Arial"/>
                <w:sz w:val="22"/>
                <w:szCs w:val="22"/>
              </w:rPr>
              <w:t>mas</w:t>
            </w:r>
            <w:proofErr w:type="spellEnd"/>
            <w:r w:rsidRPr="00401040">
              <w:rPr>
                <w:rFonts w:ascii="Arial" w:hAnsi="Arial" w:cs="Arial"/>
                <w:sz w:val="22"/>
                <w:szCs w:val="22"/>
              </w:rPr>
              <w:t xml:space="preserve"> reconocida es la socióloga Isabel </w:t>
            </w:r>
            <w:proofErr w:type="spellStart"/>
            <w:r w:rsidRPr="00401040">
              <w:rPr>
                <w:rFonts w:ascii="Arial" w:hAnsi="Arial" w:cs="Arial"/>
                <w:sz w:val="22"/>
                <w:szCs w:val="22"/>
              </w:rPr>
              <w:t>Licha</w:t>
            </w:r>
            <w:proofErr w:type="spellEnd"/>
            <w:r w:rsidRPr="00401040">
              <w:rPr>
                <w:rFonts w:ascii="Arial" w:hAnsi="Arial" w:cs="Arial"/>
                <w:sz w:val="22"/>
                <w:szCs w:val="22"/>
              </w:rPr>
              <w:t xml:space="preserve"> quien ha trabajado el tema de la “Caja de Herramientas de </w:t>
            </w:r>
            <w:smartTag w:uri="urn:schemas-microsoft-com:office:smarttags" w:element="PersonName">
              <w:smartTagPr>
                <w:attr w:name="ProductID" w:val="la Gerencia Social"/>
              </w:smartTagPr>
              <w:r w:rsidRPr="00401040">
                <w:rPr>
                  <w:rFonts w:ascii="Arial" w:hAnsi="Arial" w:cs="Arial"/>
                  <w:sz w:val="22"/>
                  <w:szCs w:val="22"/>
                </w:rPr>
                <w:t>la Gerencia Social</w:t>
              </w:r>
            </w:smartTag>
            <w:r w:rsidRPr="00401040">
              <w:rPr>
                <w:rFonts w:ascii="Arial" w:hAnsi="Arial" w:cs="Arial"/>
                <w:sz w:val="22"/>
                <w:szCs w:val="22"/>
              </w:rPr>
              <w:t>”, como instrumentos para aplicar en el diseño, ejecución y evaluación de proyectos y programas sociales, siendo ellos:</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color w:val="04032C"/>
                <w:sz w:val="22"/>
                <w:szCs w:val="22"/>
              </w:rPr>
              <w:t>1</w:t>
            </w:r>
            <w:r w:rsidRPr="00401040">
              <w:rPr>
                <w:rFonts w:ascii="Arial" w:hAnsi="Arial" w:cs="Arial"/>
                <w:sz w:val="22"/>
                <w:szCs w:val="22"/>
              </w:rPr>
              <w:t>. Análisis del entorno gerencial</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2. Análisis de los involucrados</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3. Procesos y técnicas de negociación</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4. Construcción de escenarios</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5. Planificación estratégica</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6. Instrumentos de formulación de proyectos</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7. Instrumentos de monitoreo y evaluación</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8. Metodologías participativas de planificación y evaluación</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9. Diseño y coordinación de redes</w:t>
            </w:r>
          </w:p>
          <w:p w:rsidR="000901C3" w:rsidRPr="00401040" w:rsidRDefault="000901C3" w:rsidP="000901C3">
            <w:pPr>
              <w:spacing w:before="100" w:beforeAutospacing="1" w:after="100" w:afterAutospacing="1"/>
              <w:ind w:left="360" w:hanging="360"/>
              <w:jc w:val="both"/>
              <w:rPr>
                <w:rFonts w:ascii="Arial" w:hAnsi="Arial" w:cs="Arial"/>
                <w:sz w:val="22"/>
                <w:szCs w:val="22"/>
              </w:rPr>
            </w:pPr>
            <w:r w:rsidRPr="00401040">
              <w:rPr>
                <w:rFonts w:ascii="Arial" w:hAnsi="Arial" w:cs="Arial"/>
                <w:sz w:val="22"/>
                <w:szCs w:val="22"/>
              </w:rPr>
              <w:t>10. Diseño y gerencia de descentralización[5]</w:t>
            </w:r>
          </w:p>
          <w:p w:rsidR="000901C3" w:rsidRPr="00401040" w:rsidRDefault="000901C3" w:rsidP="000901C3">
            <w:pPr>
              <w:pStyle w:val="ww-textoindependiente2"/>
              <w:jc w:val="both"/>
              <w:rPr>
                <w:rFonts w:ascii="Arial" w:hAnsi="Arial" w:cs="Arial"/>
                <w:sz w:val="22"/>
                <w:szCs w:val="22"/>
              </w:rPr>
            </w:pPr>
            <w:r w:rsidRPr="00401040">
              <w:rPr>
                <w:rFonts w:ascii="Arial" w:hAnsi="Arial" w:cs="Arial"/>
                <w:sz w:val="22"/>
                <w:szCs w:val="22"/>
                <w:lang w:val="es-CO"/>
              </w:rPr>
              <w:lastRenderedPageBreak/>
              <w:t xml:space="preserve">El modelo de gerencia social </w:t>
            </w:r>
            <w:r w:rsidR="00087AF9" w:rsidRPr="00401040">
              <w:rPr>
                <w:rFonts w:ascii="Arial" w:hAnsi="Arial" w:cs="Arial"/>
                <w:sz w:val="22"/>
                <w:szCs w:val="22"/>
                <w:lang w:val="es-CO"/>
              </w:rPr>
              <w:t>está</w:t>
            </w:r>
            <w:r w:rsidRPr="00401040">
              <w:rPr>
                <w:rFonts w:ascii="Arial" w:hAnsi="Arial" w:cs="Arial"/>
                <w:sz w:val="22"/>
                <w:szCs w:val="22"/>
                <w:lang w:val="es-CO"/>
              </w:rPr>
              <w:t xml:space="preserve"> determinado por la concepción de desarrollo social que se asuma, puesto que las implicaciones operativas de la gestión difieren, sustancialmente, si se parte del antiguo paradigma de lo social o del emergente. También hay coincidencia en reconocer la importancia del entorno en la producción de bienes y servicios sociales así como la articulación de la gestión interna con el medio externo. Las organizaciones del Sector Social, entre ellas las ONG, no pueden abstraerse de su entorno, de las políticas programáticas y presupuestales del Estado, y, tampoco, de los avances teórico prácticos de la gerencia y el mercadeo social.</w:t>
            </w:r>
          </w:p>
          <w:p w:rsidR="000901C3" w:rsidRPr="00401040" w:rsidRDefault="000901C3" w:rsidP="000901C3">
            <w:pPr>
              <w:jc w:val="both"/>
              <w:rPr>
                <w:rFonts w:ascii="Arial" w:hAnsi="Arial" w:cs="Arial"/>
                <w:sz w:val="22"/>
                <w:szCs w:val="22"/>
              </w:rPr>
            </w:pPr>
            <w:r w:rsidRPr="00401040">
              <w:rPr>
                <w:rFonts w:ascii="Arial" w:hAnsi="Arial" w:cs="Arial"/>
                <w:sz w:val="22"/>
                <w:szCs w:val="22"/>
              </w:rPr>
              <w:t>Otra situación problemática de la gerencia social, es lo que debe entenderse como mercadeo social. Los interrogantes que surgen tienen que ver tanto desde el lado de la oferta como de la demanda. Desde la oferta: ¿Con que premisas, criterios y presupuestos se diseñan bienes y servicios colectivos? ¿Hay un perfil de ONG oferentes para cada segmento de beneficiarios y/o clientes? ¿Qué tan flexible y elástica es la oferta de las ONG ante los requerimientos del mercado? ¿Qué tan diversificada, sectorizada y especializada es la oferta social? Desde la demanda: ¿Qué tan numerosa, conocedora y diversificada es? ¿Qué tan estudiada y conocida son las necesidades de los demandantes? ¿Hay criterios de calidad y precio en la selección y contratación de bienes y servicios sociales? ¿Qué tanto compiten y/o colaboran el Sector Gubernamental, el Sector Empresarial y el Sector Social en el mercado social? Son estas, entre otras muchas, las inquietudes que se señalan como problemáticas desde la gerencia social</w:t>
            </w:r>
            <w:r>
              <w:rPr>
                <w:rFonts w:ascii="Arial" w:hAnsi="Arial" w:cs="Arial"/>
                <w:sz w:val="22"/>
                <w:szCs w:val="22"/>
              </w:rPr>
              <w:t>.</w:t>
            </w:r>
            <w:r w:rsidRPr="00401040">
              <w:rPr>
                <w:rFonts w:ascii="Arial" w:hAnsi="Arial" w:cs="Arial"/>
                <w:sz w:val="22"/>
                <w:szCs w:val="22"/>
              </w:rPr>
              <w:t xml:space="preserve"> </w:t>
            </w:r>
          </w:p>
          <w:p w:rsidR="000901C3" w:rsidRDefault="000901C3" w:rsidP="000901C3">
            <w:pPr>
              <w:rPr>
                <w:rFonts w:ascii="Arial" w:hAnsi="Arial" w:cs="Arial"/>
                <w:sz w:val="22"/>
                <w:szCs w:val="22"/>
              </w:rPr>
            </w:pPr>
          </w:p>
          <w:p w:rsidR="000901C3" w:rsidRPr="00B55CFE" w:rsidRDefault="000901C3" w:rsidP="000901C3">
            <w:pPr>
              <w:jc w:val="both"/>
              <w:rPr>
                <w:rFonts w:ascii="Arial" w:hAnsi="Arial" w:cs="Arial"/>
                <w:i/>
                <w:sz w:val="22"/>
                <w:szCs w:val="22"/>
              </w:rPr>
            </w:pPr>
            <w:r w:rsidRPr="00B55CFE">
              <w:rPr>
                <w:rFonts w:ascii="Arial" w:hAnsi="Arial" w:cs="Arial"/>
                <w:i/>
                <w:sz w:val="22"/>
                <w:szCs w:val="22"/>
              </w:rPr>
              <w:t>Este curso permitirá que los estudiantes en los últimos semestres de su formación en administración de empresas se familiaricen con las herramientas más útiles para la gerencia social efectiva y con los principales desafíos a los que se enfrentarán al intentar comprender a fondo y mitigar los problemas o satisfacer las necesidades de algunas comunidades específicas. En este curso se desarrollan activamente las habilidades necesarias a la hora de idear, gestionar e implementar efectivamente diferentes proyectos, campañas, organizaciones, instituciones o movimientos sociales.</w:t>
            </w:r>
          </w:p>
          <w:p w:rsidR="000901C3" w:rsidRPr="00B55CFE" w:rsidRDefault="000901C3" w:rsidP="000901C3">
            <w:pPr>
              <w:jc w:val="both"/>
              <w:rPr>
                <w:rFonts w:ascii="Arial" w:hAnsi="Arial" w:cs="Arial"/>
                <w:i/>
                <w:sz w:val="22"/>
                <w:szCs w:val="22"/>
              </w:rPr>
            </w:pPr>
          </w:p>
          <w:p w:rsidR="009D3B04" w:rsidRDefault="000901C3" w:rsidP="000901C3">
            <w:pPr>
              <w:rPr>
                <w:rFonts w:ascii="Arial" w:hAnsi="Arial" w:cs="Arial"/>
                <w:color w:val="0F243E" w:themeColor="text2" w:themeShade="80"/>
              </w:rPr>
            </w:pPr>
            <w:r w:rsidRPr="00B55CFE">
              <w:rPr>
                <w:rFonts w:ascii="Arial" w:hAnsi="Arial" w:cs="Arial"/>
                <w:i/>
                <w:sz w:val="22"/>
                <w:szCs w:val="22"/>
              </w:rPr>
              <w:t>Este curso comienza por discutir las principales aproximaciones teóricas a los temas de gestión, intervención, emprendimiento e innovación social para después ahondar en las herramientas gerenciales que permitirán que los estudiantes se conviertan en el futuro en agentes de cambio eficaces desde cualquier sector o disciplina.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0901C3" w:rsidRDefault="000901C3" w:rsidP="000901C3">
            <w:pPr>
              <w:spacing w:before="100" w:beforeAutospacing="1" w:after="100" w:afterAutospacing="1"/>
              <w:jc w:val="both"/>
              <w:rPr>
                <w:rFonts w:ascii="Arial" w:hAnsi="Arial" w:cs="Arial"/>
                <w:color w:val="000000"/>
                <w:sz w:val="22"/>
                <w:szCs w:val="22"/>
                <w:lang w:val="es-CO" w:eastAsia="es-CO"/>
              </w:rPr>
            </w:pPr>
            <w:r w:rsidRPr="00B55CFE">
              <w:rPr>
                <w:rFonts w:ascii="Arial" w:hAnsi="Arial" w:cs="Arial"/>
                <w:color w:val="000000"/>
                <w:sz w:val="22"/>
                <w:szCs w:val="22"/>
                <w:lang w:val="es-CO" w:eastAsia="es-CO"/>
              </w:rPr>
              <w:t>Al finalizar este curso los estudiantes estarán en capacidad de analizar críticamente diversos problemas y contextos sociales y ambientales y además estarán en condiciones de formular posibles respuestas a dichos problemas desde los campos de la gestión, la intervención y el emprendimiento social, haciendo uso de un variado repertorio de técnicas y herramientas prácticas.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087AF9" w:rsidP="00CC21F3">
            <w:pPr>
              <w:rPr>
                <w:rFonts w:ascii="Arial" w:hAnsi="Arial" w:cs="Arial"/>
                <w:color w:val="0F243E" w:themeColor="text2" w:themeShade="80"/>
              </w:rPr>
            </w:pPr>
            <w:r>
              <w:rPr>
                <w:rFonts w:ascii="Arial" w:hAnsi="Arial" w:cs="Arial"/>
                <w:color w:val="0F243E" w:themeColor="text2" w:themeShade="80"/>
              </w:rPr>
              <w:lastRenderedPageBreak/>
              <w:t xml:space="preserve">Es lograr que el estudio se capaz de formular proyectos sociales identificando claramente el problema social, desde una previa revisión de los indicadores sociales, una revisión de presupuestos, etc. Además, de formular serán capaces de evaluar socialmente el proyecto, desde un punto de vista ex ante y ex post.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087AF9" w:rsidP="00CC21F3">
            <w:pPr>
              <w:rPr>
                <w:rFonts w:ascii="Arial" w:hAnsi="Arial" w:cs="Arial"/>
                <w:color w:val="0F243E" w:themeColor="text2" w:themeShade="80"/>
              </w:rPr>
            </w:pPr>
            <w:r>
              <w:rPr>
                <w:rFonts w:ascii="Arial" w:hAnsi="Arial" w:cs="Arial"/>
                <w:color w:val="0F243E" w:themeColor="text2" w:themeShade="80"/>
              </w:rPr>
              <w:t>Los administradores de empresas deben ser integrales en su formación por lo que serán de capaces de formular y evaluar proyectos sociales.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b/>
                <w:color w:val="0F243E" w:themeColor="text2" w:themeShade="80"/>
              </w:rPr>
            </w:pPr>
            <w:r>
              <w:rPr>
                <w:rFonts w:ascii="Arial" w:hAnsi="Arial" w:cs="Arial"/>
                <w:b/>
                <w:color w:val="0F243E" w:themeColor="text2" w:themeShade="80"/>
              </w:rPr>
              <w:t xml:space="preserve">Competencias básicas: </w:t>
            </w:r>
          </w:p>
          <w:p w:rsidR="00626F99" w:rsidRDefault="00626F99" w:rsidP="00626F99">
            <w:pPr>
              <w:numPr>
                <w:ilvl w:val="0"/>
                <w:numId w:val="42"/>
              </w:numPr>
              <w:rPr>
                <w:rFonts w:ascii="Arial" w:hAnsi="Arial" w:cs="Arial"/>
                <w:sz w:val="22"/>
                <w:szCs w:val="22"/>
              </w:rPr>
            </w:pPr>
            <w:r w:rsidRPr="008472FF">
              <w:rPr>
                <w:rFonts w:ascii="Arial" w:hAnsi="Arial" w:cs="Arial"/>
                <w:sz w:val="22"/>
                <w:szCs w:val="22"/>
              </w:rPr>
              <w:t>Buscar, seleccionar, utilizar y evaluar la información actualizada pertinente para tomar decisiones</w:t>
            </w:r>
          </w:p>
          <w:p w:rsidR="00626F99" w:rsidRDefault="00626F99" w:rsidP="00626F99">
            <w:pPr>
              <w:numPr>
                <w:ilvl w:val="0"/>
                <w:numId w:val="42"/>
              </w:numPr>
              <w:rPr>
                <w:rFonts w:ascii="Arial" w:hAnsi="Arial" w:cs="Arial"/>
                <w:sz w:val="22"/>
                <w:szCs w:val="22"/>
              </w:rPr>
            </w:pPr>
            <w:r w:rsidRPr="008472FF">
              <w:rPr>
                <w:rFonts w:ascii="Arial" w:hAnsi="Arial" w:cs="Arial"/>
                <w:sz w:val="22"/>
                <w:szCs w:val="22"/>
              </w:rPr>
              <w:t>Identificar, delimitar y resolver problemas y situaciones</w:t>
            </w:r>
          </w:p>
          <w:p w:rsidR="00626F99" w:rsidRDefault="00626F99" w:rsidP="00626F99">
            <w:pPr>
              <w:numPr>
                <w:ilvl w:val="0"/>
                <w:numId w:val="42"/>
              </w:numPr>
              <w:rPr>
                <w:rFonts w:ascii="Arial" w:hAnsi="Arial" w:cs="Arial"/>
                <w:sz w:val="22"/>
                <w:szCs w:val="22"/>
              </w:rPr>
            </w:pPr>
            <w:r w:rsidRPr="008472FF">
              <w:rPr>
                <w:rFonts w:ascii="Arial" w:hAnsi="Arial" w:cs="Arial"/>
                <w:sz w:val="22"/>
                <w:szCs w:val="22"/>
              </w:rPr>
              <w:t>Manejar efectivamente la comunicación en su actuación profesional</w:t>
            </w:r>
          </w:p>
          <w:p w:rsidR="00626F99" w:rsidRDefault="00626F99" w:rsidP="00626F99">
            <w:pPr>
              <w:numPr>
                <w:ilvl w:val="0"/>
                <w:numId w:val="42"/>
              </w:numPr>
              <w:rPr>
                <w:rFonts w:ascii="Arial" w:hAnsi="Arial" w:cs="Arial"/>
                <w:sz w:val="22"/>
                <w:szCs w:val="22"/>
              </w:rPr>
            </w:pPr>
            <w:r w:rsidRPr="008472FF">
              <w:rPr>
                <w:rFonts w:ascii="Arial" w:hAnsi="Arial" w:cs="Arial"/>
                <w:sz w:val="22"/>
                <w:szCs w:val="22"/>
              </w:rPr>
              <w:t>Ejercer liderazgo activo</w:t>
            </w:r>
          </w:p>
          <w:p w:rsidR="00626F99" w:rsidRDefault="00626F99" w:rsidP="00626F99">
            <w:pPr>
              <w:numPr>
                <w:ilvl w:val="0"/>
                <w:numId w:val="42"/>
              </w:numPr>
              <w:rPr>
                <w:rFonts w:ascii="Arial" w:hAnsi="Arial" w:cs="Arial"/>
                <w:sz w:val="22"/>
                <w:szCs w:val="22"/>
              </w:rPr>
            </w:pPr>
            <w:r w:rsidRPr="008472FF">
              <w:rPr>
                <w:rFonts w:ascii="Arial" w:hAnsi="Arial" w:cs="Arial"/>
                <w:sz w:val="22"/>
                <w:szCs w:val="22"/>
              </w:rPr>
              <w:t>Participar en proyectos de investigación aplicada</w:t>
            </w:r>
          </w:p>
          <w:p w:rsidR="00087AF9" w:rsidRDefault="00087AF9" w:rsidP="00CC21F3">
            <w:pPr>
              <w:jc w:val="both"/>
              <w:rPr>
                <w:rFonts w:ascii="Arial" w:hAnsi="Arial" w:cs="Arial"/>
                <w:color w:val="2F2F2F"/>
                <w:sz w:val="18"/>
                <w:szCs w:val="18"/>
                <w:shd w:val="clear" w:color="auto" w:fill="FFFFFF"/>
              </w:rPr>
            </w:pPr>
          </w:p>
          <w:p w:rsidR="00626F99" w:rsidRDefault="009D3B04" w:rsidP="00CC21F3">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626F99" w:rsidRDefault="00626F99" w:rsidP="00626F99">
            <w:pPr>
              <w:numPr>
                <w:ilvl w:val="0"/>
                <w:numId w:val="43"/>
              </w:numPr>
              <w:rPr>
                <w:rFonts w:ascii="Arial" w:hAnsi="Arial" w:cs="Arial"/>
                <w:sz w:val="22"/>
                <w:szCs w:val="22"/>
              </w:rPr>
            </w:pPr>
            <w:r w:rsidRPr="008472FF">
              <w:rPr>
                <w:rFonts w:ascii="Arial" w:hAnsi="Arial" w:cs="Arial"/>
                <w:sz w:val="22"/>
                <w:szCs w:val="22"/>
              </w:rPr>
              <w:t>Comprender y aplicar los elementos básicos de la administración de organizaciones, sus diversas áreas y la interacción entre las mismas</w:t>
            </w:r>
          </w:p>
          <w:p w:rsidR="00626F99" w:rsidRDefault="00626F99" w:rsidP="00626F99">
            <w:pPr>
              <w:numPr>
                <w:ilvl w:val="0"/>
                <w:numId w:val="43"/>
              </w:numPr>
              <w:rPr>
                <w:rFonts w:ascii="Arial" w:hAnsi="Arial" w:cs="Arial"/>
                <w:sz w:val="22"/>
                <w:szCs w:val="22"/>
              </w:rPr>
            </w:pPr>
            <w:r w:rsidRPr="008472FF">
              <w:rPr>
                <w:rFonts w:ascii="Arial" w:hAnsi="Arial" w:cs="Arial"/>
                <w:sz w:val="22"/>
                <w:szCs w:val="22"/>
              </w:rPr>
              <w:t>Identificar, comprender y argumentar sobre los fenómenos socio-políticos que rodean a las organizaciones en un contexto de un mundo globalizado</w:t>
            </w:r>
          </w:p>
          <w:p w:rsidR="00626F99" w:rsidRDefault="00626F99" w:rsidP="00CC21F3">
            <w:pPr>
              <w:jc w:val="both"/>
              <w:rPr>
                <w:rFonts w:ascii="Arial" w:hAnsi="Arial" w:cs="Arial"/>
                <w:b/>
                <w:color w:val="2F2F2F"/>
                <w:szCs w:val="18"/>
                <w:shd w:val="clear" w:color="auto" w:fill="FFFFFF"/>
              </w:rPr>
            </w:pPr>
          </w:p>
          <w:p w:rsidR="009D3B04" w:rsidRDefault="009D3B04" w:rsidP="00626F99">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626F99" w:rsidRDefault="00626F99" w:rsidP="00626F99">
            <w:pPr>
              <w:numPr>
                <w:ilvl w:val="0"/>
                <w:numId w:val="44"/>
              </w:numPr>
              <w:jc w:val="both"/>
              <w:rPr>
                <w:rFonts w:ascii="Arial" w:hAnsi="Arial" w:cs="Arial"/>
                <w:sz w:val="22"/>
                <w:szCs w:val="22"/>
              </w:rPr>
            </w:pPr>
            <w:r w:rsidRPr="008074A9">
              <w:rPr>
                <w:rFonts w:ascii="Arial" w:hAnsi="Arial" w:cs="Arial"/>
                <w:sz w:val="22"/>
                <w:szCs w:val="22"/>
              </w:rPr>
              <w:t>Propiciar sinergias que permitan enfocar la gestión al logro de los resultados esperados alineando las áreas funcionales de la organización</w:t>
            </w:r>
          </w:p>
          <w:p w:rsidR="00626F99" w:rsidRDefault="00626F99" w:rsidP="00626F99">
            <w:pPr>
              <w:numPr>
                <w:ilvl w:val="0"/>
                <w:numId w:val="44"/>
              </w:numPr>
              <w:jc w:val="both"/>
              <w:rPr>
                <w:rFonts w:ascii="Arial" w:hAnsi="Arial" w:cs="Arial"/>
                <w:sz w:val="22"/>
                <w:szCs w:val="22"/>
              </w:rPr>
            </w:pPr>
            <w:r w:rsidRPr="008074A9">
              <w:rPr>
                <w:rFonts w:ascii="Arial" w:hAnsi="Arial" w:cs="Arial"/>
                <w:sz w:val="22"/>
                <w:szCs w:val="22"/>
              </w:rPr>
              <w:t>Diseñar y gestionar sistemas de seguimiento y evaluación de los objetivos planteados en el direccionamiento estratégico</w:t>
            </w:r>
          </w:p>
          <w:p w:rsidR="00626F99" w:rsidRDefault="00626F99" w:rsidP="00626F99">
            <w:pPr>
              <w:numPr>
                <w:ilvl w:val="0"/>
                <w:numId w:val="44"/>
              </w:numPr>
              <w:jc w:val="both"/>
              <w:rPr>
                <w:rFonts w:ascii="Arial" w:hAnsi="Arial" w:cs="Arial"/>
                <w:sz w:val="22"/>
                <w:szCs w:val="22"/>
              </w:rPr>
            </w:pPr>
            <w:r w:rsidRPr="008074A9">
              <w:rPr>
                <w:rFonts w:ascii="Arial" w:hAnsi="Arial" w:cs="Arial"/>
                <w:sz w:val="22"/>
                <w:szCs w:val="22"/>
              </w:rPr>
              <w:t>Liderar y administrar el talento humano para el logro y consecución de los objetivos de la organización</w:t>
            </w:r>
          </w:p>
          <w:p w:rsidR="00626F99" w:rsidRDefault="00626F99" w:rsidP="00626F99">
            <w:pPr>
              <w:numPr>
                <w:ilvl w:val="0"/>
                <w:numId w:val="44"/>
              </w:numPr>
              <w:jc w:val="both"/>
              <w:rPr>
                <w:rFonts w:ascii="Arial" w:hAnsi="Arial" w:cs="Arial"/>
                <w:sz w:val="22"/>
                <w:szCs w:val="22"/>
              </w:rPr>
            </w:pPr>
            <w:r w:rsidRPr="008074A9">
              <w:rPr>
                <w:rFonts w:ascii="Arial" w:hAnsi="Arial" w:cs="Arial"/>
                <w:sz w:val="22"/>
                <w:szCs w:val="22"/>
              </w:rPr>
              <w:t>Integrar la organización con el entorno teniendo en cuenta los aspectos éticos y culturales del medio en el cual se desarrolla su gestión</w:t>
            </w:r>
          </w:p>
          <w:p w:rsidR="00626F99" w:rsidRDefault="00626F99" w:rsidP="00626F99">
            <w:pPr>
              <w:numPr>
                <w:ilvl w:val="0"/>
                <w:numId w:val="44"/>
              </w:numPr>
              <w:jc w:val="both"/>
              <w:rPr>
                <w:rFonts w:ascii="Arial" w:hAnsi="Arial" w:cs="Arial"/>
                <w:sz w:val="22"/>
                <w:szCs w:val="22"/>
              </w:rPr>
            </w:pPr>
            <w:r w:rsidRPr="008074A9">
              <w:rPr>
                <w:rFonts w:ascii="Arial" w:hAnsi="Arial" w:cs="Arial"/>
                <w:sz w:val="22"/>
                <w:szCs w:val="22"/>
              </w:rPr>
              <w:t>Crear, desarrollar y mantener redes, organizaciones para la consecución de los objetivos</w:t>
            </w:r>
          </w:p>
          <w:p w:rsidR="00626F99" w:rsidRDefault="00626F99" w:rsidP="00626F99">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087AF9" w:rsidP="00CC21F3">
            <w:pPr>
              <w:rPr>
                <w:rFonts w:ascii="Arial" w:hAnsi="Arial" w:cs="Arial"/>
                <w:color w:val="0F243E" w:themeColor="text2" w:themeShade="80"/>
              </w:rPr>
            </w:pPr>
            <w:r>
              <w:rPr>
                <w:rFonts w:ascii="Arial" w:hAnsi="Arial" w:cs="Arial"/>
                <w:color w:val="0F243E" w:themeColor="text2" w:themeShade="80"/>
              </w:rPr>
              <w:t>Economía y la administración pública</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331F1A" w:rsidRPr="00CB21A6" w:rsidRDefault="00331F1A" w:rsidP="006F3A36">
            <w:pPr>
              <w:pStyle w:val="Prrafodelista"/>
              <w:numPr>
                <w:ilvl w:val="0"/>
                <w:numId w:val="41"/>
              </w:numPr>
              <w:autoSpaceDE w:val="0"/>
              <w:autoSpaceDN w:val="0"/>
              <w:adjustRightInd w:val="0"/>
              <w:rPr>
                <w:rFonts w:ascii="Arial" w:hAnsi="Arial" w:cs="Arial"/>
                <w:b/>
                <w:color w:val="000000"/>
              </w:rPr>
            </w:pPr>
            <w:r w:rsidRPr="00CB21A6">
              <w:rPr>
                <w:rFonts w:ascii="Arial" w:hAnsi="Arial" w:cs="Arial"/>
                <w:b/>
                <w:color w:val="000000"/>
              </w:rPr>
              <w:t xml:space="preserve">El rol del gerente social </w:t>
            </w:r>
          </w:p>
          <w:p w:rsidR="00331F1A" w:rsidRDefault="00331F1A" w:rsidP="00331F1A">
            <w:pPr>
              <w:pStyle w:val="Prrafodelista"/>
              <w:autoSpaceDE w:val="0"/>
              <w:autoSpaceDN w:val="0"/>
              <w:adjustRightInd w:val="0"/>
              <w:ind w:left="1080"/>
              <w:rPr>
                <w:rFonts w:ascii="Arial" w:hAnsi="Arial" w:cs="Arial"/>
                <w:color w:val="000000"/>
              </w:rPr>
            </w:pPr>
          </w:p>
          <w:p w:rsidR="00331F1A" w:rsidRPr="00CB21A6" w:rsidRDefault="00331F1A" w:rsidP="006F3A36">
            <w:pPr>
              <w:pStyle w:val="Prrafodelista"/>
              <w:numPr>
                <w:ilvl w:val="0"/>
                <w:numId w:val="41"/>
              </w:numPr>
              <w:autoSpaceDE w:val="0"/>
              <w:autoSpaceDN w:val="0"/>
              <w:adjustRightInd w:val="0"/>
              <w:rPr>
                <w:rFonts w:ascii="Arial" w:hAnsi="Arial" w:cs="Arial"/>
                <w:b/>
                <w:color w:val="000000"/>
              </w:rPr>
            </w:pPr>
            <w:r w:rsidRPr="00CB21A6">
              <w:rPr>
                <w:rFonts w:ascii="Arial" w:hAnsi="Arial" w:cs="Arial"/>
                <w:b/>
                <w:color w:val="000000"/>
              </w:rPr>
              <w:t>Medición de indicadores económicos y sociales</w:t>
            </w:r>
          </w:p>
          <w:p w:rsidR="00331F1A" w:rsidRDefault="00331F1A" w:rsidP="00331F1A">
            <w:pPr>
              <w:pStyle w:val="Prrafodelista"/>
              <w:numPr>
                <w:ilvl w:val="1"/>
                <w:numId w:val="41"/>
              </w:numPr>
              <w:autoSpaceDE w:val="0"/>
              <w:autoSpaceDN w:val="0"/>
              <w:adjustRightInd w:val="0"/>
              <w:rPr>
                <w:rFonts w:ascii="Arial" w:hAnsi="Arial" w:cs="Arial"/>
                <w:color w:val="000000"/>
              </w:rPr>
            </w:pPr>
            <w:r>
              <w:rPr>
                <w:rFonts w:ascii="Arial" w:hAnsi="Arial" w:cs="Arial"/>
                <w:color w:val="000000"/>
              </w:rPr>
              <w:t>Medidas de pobreza: NBI, Línea de Pobreza y Línea de Pobreza Multidimensional.</w:t>
            </w:r>
          </w:p>
          <w:p w:rsidR="00331F1A" w:rsidRPr="00331F1A" w:rsidRDefault="00331F1A" w:rsidP="001D5489">
            <w:pPr>
              <w:pStyle w:val="Prrafodelista"/>
              <w:numPr>
                <w:ilvl w:val="1"/>
                <w:numId w:val="41"/>
              </w:numPr>
              <w:autoSpaceDE w:val="0"/>
              <w:autoSpaceDN w:val="0"/>
              <w:adjustRightInd w:val="0"/>
              <w:jc w:val="both"/>
              <w:rPr>
                <w:rFonts w:ascii="Arial" w:hAnsi="Arial" w:cs="Arial"/>
                <w:color w:val="000000"/>
              </w:rPr>
            </w:pPr>
            <w:r w:rsidRPr="00331F1A">
              <w:rPr>
                <w:rFonts w:ascii="Arial" w:hAnsi="Arial" w:cs="Arial"/>
                <w:color w:val="000000"/>
              </w:rPr>
              <w:t xml:space="preserve">Medidas de desigualdad: estimación del coeficiente de </w:t>
            </w:r>
            <w:proofErr w:type="spellStart"/>
            <w:r w:rsidRPr="00331F1A">
              <w:rPr>
                <w:rFonts w:ascii="Arial" w:hAnsi="Arial" w:cs="Arial"/>
                <w:color w:val="000000"/>
              </w:rPr>
              <w:t>Gini</w:t>
            </w:r>
            <w:proofErr w:type="spellEnd"/>
            <w:r>
              <w:rPr>
                <w:rFonts w:ascii="Arial" w:hAnsi="Arial" w:cs="Arial"/>
                <w:color w:val="000000"/>
              </w:rPr>
              <w:t xml:space="preserve"> y comparaciones internacionales.</w:t>
            </w:r>
          </w:p>
          <w:p w:rsidR="00087AF9" w:rsidRPr="00CB21A6" w:rsidRDefault="00087AF9" w:rsidP="00087AF9">
            <w:pPr>
              <w:numPr>
                <w:ilvl w:val="0"/>
                <w:numId w:val="41"/>
              </w:numPr>
              <w:autoSpaceDE w:val="0"/>
              <w:autoSpaceDN w:val="0"/>
              <w:adjustRightInd w:val="0"/>
              <w:jc w:val="both"/>
              <w:rPr>
                <w:rFonts w:ascii="Arial" w:hAnsi="Arial" w:cs="Arial"/>
                <w:b/>
                <w:color w:val="000000"/>
                <w:sz w:val="22"/>
                <w:szCs w:val="22"/>
              </w:rPr>
            </w:pPr>
            <w:r w:rsidRPr="00CB21A6">
              <w:rPr>
                <w:rFonts w:ascii="Arial" w:hAnsi="Arial" w:cs="Arial"/>
                <w:b/>
                <w:color w:val="000000"/>
                <w:sz w:val="22"/>
                <w:szCs w:val="22"/>
              </w:rPr>
              <w:t>Política social en la economía colombiana</w:t>
            </w:r>
            <w:r w:rsidR="00331F1A" w:rsidRPr="00CB21A6">
              <w:rPr>
                <w:rFonts w:ascii="Arial" w:hAnsi="Arial" w:cs="Arial"/>
                <w:b/>
                <w:color w:val="000000"/>
                <w:sz w:val="22"/>
                <w:szCs w:val="22"/>
              </w:rPr>
              <w:t>: educación, salud y pensiones.</w:t>
            </w:r>
          </w:p>
          <w:p w:rsidR="00087AF9" w:rsidRDefault="00087AF9" w:rsidP="00087AF9">
            <w:pPr>
              <w:autoSpaceDE w:val="0"/>
              <w:autoSpaceDN w:val="0"/>
              <w:adjustRightInd w:val="0"/>
              <w:ind w:left="360"/>
              <w:jc w:val="both"/>
              <w:rPr>
                <w:rFonts w:ascii="Arial" w:hAnsi="Arial" w:cs="Arial"/>
                <w:color w:val="000000"/>
                <w:sz w:val="22"/>
                <w:szCs w:val="22"/>
              </w:rPr>
            </w:pPr>
          </w:p>
          <w:p w:rsidR="00087AF9" w:rsidRPr="00CB21A6" w:rsidRDefault="00087AF9" w:rsidP="00087AF9">
            <w:pPr>
              <w:numPr>
                <w:ilvl w:val="0"/>
                <w:numId w:val="41"/>
              </w:numPr>
              <w:autoSpaceDE w:val="0"/>
              <w:autoSpaceDN w:val="0"/>
              <w:adjustRightInd w:val="0"/>
              <w:jc w:val="both"/>
              <w:rPr>
                <w:rFonts w:ascii="Arial" w:hAnsi="Arial" w:cs="Arial"/>
                <w:b/>
                <w:color w:val="000000"/>
                <w:sz w:val="22"/>
                <w:szCs w:val="22"/>
              </w:rPr>
            </w:pPr>
            <w:r w:rsidRPr="00CB21A6">
              <w:rPr>
                <w:rFonts w:ascii="Arial" w:hAnsi="Arial" w:cs="Arial"/>
                <w:b/>
                <w:color w:val="000000"/>
                <w:sz w:val="22"/>
                <w:szCs w:val="22"/>
              </w:rPr>
              <w:t>Conceptos básicos sobre la intervención social, la gestión de proyectos y el emprendimiento social</w:t>
            </w:r>
          </w:p>
          <w:p w:rsidR="00331F1A" w:rsidRDefault="00331F1A" w:rsidP="00331F1A">
            <w:pPr>
              <w:autoSpaceDE w:val="0"/>
              <w:autoSpaceDN w:val="0"/>
              <w:adjustRightInd w:val="0"/>
              <w:ind w:left="1080"/>
              <w:jc w:val="both"/>
              <w:rPr>
                <w:rFonts w:ascii="Arial" w:hAnsi="Arial" w:cs="Arial"/>
                <w:color w:val="000000"/>
                <w:sz w:val="22"/>
                <w:szCs w:val="22"/>
              </w:rPr>
            </w:pPr>
          </w:p>
          <w:p w:rsidR="00A63A25" w:rsidRPr="00CB21A6" w:rsidRDefault="00A63A25" w:rsidP="00087AF9">
            <w:pPr>
              <w:numPr>
                <w:ilvl w:val="0"/>
                <w:numId w:val="41"/>
              </w:numPr>
              <w:autoSpaceDE w:val="0"/>
              <w:autoSpaceDN w:val="0"/>
              <w:adjustRightInd w:val="0"/>
              <w:rPr>
                <w:rFonts w:ascii="Arial" w:hAnsi="Arial" w:cs="Arial"/>
                <w:b/>
                <w:color w:val="000000"/>
                <w:sz w:val="22"/>
                <w:szCs w:val="22"/>
              </w:rPr>
            </w:pPr>
            <w:r w:rsidRPr="00CB21A6">
              <w:rPr>
                <w:rFonts w:ascii="Arial" w:hAnsi="Arial" w:cs="Arial"/>
                <w:b/>
                <w:color w:val="000000"/>
                <w:sz w:val="22"/>
                <w:szCs w:val="22"/>
              </w:rPr>
              <w:t>Presupuesto público y partidas sociales</w:t>
            </w:r>
          </w:p>
          <w:p w:rsidR="00A63A25" w:rsidRDefault="00A63A25" w:rsidP="00A63A25">
            <w:pPr>
              <w:pStyle w:val="Prrafodelista"/>
              <w:numPr>
                <w:ilvl w:val="1"/>
                <w:numId w:val="41"/>
              </w:numPr>
              <w:autoSpaceDE w:val="0"/>
              <w:autoSpaceDN w:val="0"/>
              <w:adjustRightInd w:val="0"/>
              <w:rPr>
                <w:rFonts w:ascii="Arial" w:hAnsi="Arial" w:cs="Arial"/>
                <w:color w:val="000000"/>
              </w:rPr>
            </w:pPr>
            <w:r>
              <w:rPr>
                <w:rFonts w:ascii="Arial" w:hAnsi="Arial" w:cs="Arial"/>
                <w:color w:val="000000"/>
              </w:rPr>
              <w:t>Presupuesto público versus presupuesto privado</w:t>
            </w:r>
          </w:p>
          <w:p w:rsidR="00A63A25" w:rsidRDefault="00A63A25" w:rsidP="00A63A25">
            <w:pPr>
              <w:pStyle w:val="Prrafodelista"/>
              <w:numPr>
                <w:ilvl w:val="1"/>
                <w:numId w:val="41"/>
              </w:numPr>
              <w:autoSpaceDE w:val="0"/>
              <w:autoSpaceDN w:val="0"/>
              <w:adjustRightInd w:val="0"/>
              <w:rPr>
                <w:rFonts w:ascii="Arial" w:hAnsi="Arial" w:cs="Arial"/>
                <w:color w:val="000000"/>
              </w:rPr>
            </w:pPr>
            <w:r>
              <w:rPr>
                <w:rFonts w:ascii="Arial" w:hAnsi="Arial" w:cs="Arial"/>
                <w:color w:val="000000"/>
              </w:rPr>
              <w:t>Presupuesto del gobierno central</w:t>
            </w:r>
          </w:p>
          <w:p w:rsidR="00A63A25" w:rsidRPr="00A63A25" w:rsidRDefault="00A63A25" w:rsidP="00A63A25">
            <w:pPr>
              <w:pStyle w:val="Prrafodelista"/>
              <w:numPr>
                <w:ilvl w:val="1"/>
                <w:numId w:val="41"/>
              </w:numPr>
              <w:autoSpaceDE w:val="0"/>
              <w:autoSpaceDN w:val="0"/>
              <w:adjustRightInd w:val="0"/>
              <w:rPr>
                <w:rFonts w:ascii="Arial" w:hAnsi="Arial" w:cs="Arial"/>
                <w:color w:val="000000"/>
              </w:rPr>
            </w:pPr>
            <w:r w:rsidRPr="00A63A25">
              <w:rPr>
                <w:rFonts w:ascii="Arial" w:hAnsi="Arial" w:cs="Arial"/>
                <w:color w:val="000000"/>
              </w:rPr>
              <w:t xml:space="preserve">Presupuesto </w:t>
            </w:r>
            <w:r>
              <w:rPr>
                <w:rFonts w:ascii="Arial" w:hAnsi="Arial" w:cs="Arial"/>
                <w:color w:val="000000"/>
              </w:rPr>
              <w:t>de las entidades</w:t>
            </w:r>
            <w:r w:rsidRPr="00A63A25">
              <w:rPr>
                <w:rFonts w:ascii="Arial" w:hAnsi="Arial" w:cs="Arial"/>
                <w:color w:val="000000"/>
              </w:rPr>
              <w:t xml:space="preserve"> territoriales</w:t>
            </w:r>
          </w:p>
          <w:p w:rsidR="00087AF9" w:rsidRPr="00CB21A6" w:rsidRDefault="00087AF9" w:rsidP="00087AF9">
            <w:pPr>
              <w:numPr>
                <w:ilvl w:val="0"/>
                <w:numId w:val="41"/>
              </w:numPr>
              <w:autoSpaceDE w:val="0"/>
              <w:autoSpaceDN w:val="0"/>
              <w:adjustRightInd w:val="0"/>
              <w:rPr>
                <w:rFonts w:ascii="Arial" w:hAnsi="Arial" w:cs="Arial"/>
                <w:b/>
                <w:color w:val="000000"/>
                <w:sz w:val="22"/>
                <w:szCs w:val="22"/>
              </w:rPr>
            </w:pPr>
            <w:r w:rsidRPr="00CB21A6">
              <w:rPr>
                <w:rFonts w:ascii="Arial" w:hAnsi="Arial" w:cs="Arial"/>
                <w:b/>
                <w:color w:val="000000"/>
                <w:sz w:val="22"/>
                <w:szCs w:val="22"/>
              </w:rPr>
              <w:t>Herramientas de diagnóstico social y formulación de proyectos</w:t>
            </w:r>
          </w:p>
          <w:p w:rsidR="00331F1A" w:rsidRDefault="00331F1A" w:rsidP="00331F1A">
            <w:pPr>
              <w:pStyle w:val="Prrafodelista"/>
              <w:numPr>
                <w:ilvl w:val="1"/>
                <w:numId w:val="41"/>
              </w:numPr>
              <w:autoSpaceDE w:val="0"/>
              <w:autoSpaceDN w:val="0"/>
              <w:adjustRightInd w:val="0"/>
              <w:spacing w:line="360" w:lineRule="auto"/>
              <w:rPr>
                <w:rFonts w:ascii="Arial" w:hAnsi="Arial" w:cs="Arial"/>
                <w:color w:val="000000"/>
              </w:rPr>
            </w:pPr>
            <w:r>
              <w:rPr>
                <w:rFonts w:ascii="Arial" w:hAnsi="Arial" w:cs="Arial"/>
                <w:color w:val="000000"/>
              </w:rPr>
              <w:t>Marco lógico</w:t>
            </w:r>
          </w:p>
          <w:p w:rsidR="00331F1A" w:rsidRDefault="00331F1A" w:rsidP="00331F1A">
            <w:pPr>
              <w:pStyle w:val="Prrafodelista"/>
              <w:numPr>
                <w:ilvl w:val="1"/>
                <w:numId w:val="41"/>
              </w:numPr>
              <w:autoSpaceDE w:val="0"/>
              <w:autoSpaceDN w:val="0"/>
              <w:adjustRightInd w:val="0"/>
              <w:spacing w:line="360" w:lineRule="auto"/>
              <w:rPr>
                <w:rFonts w:ascii="Arial" w:hAnsi="Arial" w:cs="Arial"/>
                <w:color w:val="000000"/>
              </w:rPr>
            </w:pPr>
            <w:r>
              <w:rPr>
                <w:rFonts w:ascii="Arial" w:hAnsi="Arial" w:cs="Arial"/>
                <w:color w:val="000000"/>
              </w:rPr>
              <w:t>Formulación de pro</w:t>
            </w:r>
            <w:r w:rsidR="00A63A25">
              <w:rPr>
                <w:rFonts w:ascii="Arial" w:hAnsi="Arial" w:cs="Arial"/>
                <w:color w:val="000000"/>
              </w:rPr>
              <w:t xml:space="preserve">yectos: casos prácticos </w:t>
            </w:r>
          </w:p>
          <w:p w:rsidR="00A63A25" w:rsidRDefault="00A63A25" w:rsidP="00331F1A">
            <w:pPr>
              <w:pStyle w:val="Prrafodelista"/>
              <w:numPr>
                <w:ilvl w:val="1"/>
                <w:numId w:val="41"/>
              </w:numPr>
              <w:autoSpaceDE w:val="0"/>
              <w:autoSpaceDN w:val="0"/>
              <w:adjustRightInd w:val="0"/>
              <w:spacing w:line="360" w:lineRule="auto"/>
              <w:rPr>
                <w:rFonts w:ascii="Arial" w:hAnsi="Arial" w:cs="Arial"/>
                <w:color w:val="000000"/>
              </w:rPr>
            </w:pPr>
            <w:r>
              <w:rPr>
                <w:rFonts w:ascii="Arial" w:hAnsi="Arial" w:cs="Arial"/>
                <w:color w:val="000000"/>
              </w:rPr>
              <w:t>Los proyectos y el desarrollo social</w:t>
            </w:r>
          </w:p>
          <w:p w:rsidR="00A63A25" w:rsidRPr="00331F1A" w:rsidRDefault="00A63A25" w:rsidP="00331F1A">
            <w:pPr>
              <w:pStyle w:val="Prrafodelista"/>
              <w:numPr>
                <w:ilvl w:val="1"/>
                <w:numId w:val="41"/>
              </w:numPr>
              <w:autoSpaceDE w:val="0"/>
              <w:autoSpaceDN w:val="0"/>
              <w:adjustRightInd w:val="0"/>
              <w:spacing w:line="360" w:lineRule="auto"/>
              <w:rPr>
                <w:rFonts w:ascii="Arial" w:hAnsi="Arial" w:cs="Arial"/>
                <w:color w:val="000000"/>
              </w:rPr>
            </w:pPr>
            <w:r>
              <w:rPr>
                <w:rFonts w:ascii="Arial" w:hAnsi="Arial" w:cs="Arial"/>
                <w:color w:val="000000"/>
              </w:rPr>
              <w:t>MGA: diligenciamiento de proyectos en metodología de regalías</w:t>
            </w:r>
          </w:p>
          <w:p w:rsidR="00A63A25" w:rsidRPr="00CB21A6" w:rsidRDefault="00A63A25" w:rsidP="00A63A25">
            <w:pPr>
              <w:numPr>
                <w:ilvl w:val="0"/>
                <w:numId w:val="41"/>
              </w:numPr>
              <w:autoSpaceDE w:val="0"/>
              <w:autoSpaceDN w:val="0"/>
              <w:adjustRightInd w:val="0"/>
              <w:jc w:val="both"/>
              <w:rPr>
                <w:rFonts w:ascii="Arial" w:hAnsi="Arial" w:cs="Arial"/>
                <w:b/>
                <w:color w:val="000000"/>
                <w:sz w:val="22"/>
                <w:szCs w:val="22"/>
              </w:rPr>
            </w:pPr>
            <w:r w:rsidRPr="00CB21A6">
              <w:rPr>
                <w:rFonts w:ascii="Arial" w:hAnsi="Arial" w:cs="Arial"/>
                <w:b/>
                <w:color w:val="000000"/>
                <w:sz w:val="22"/>
                <w:szCs w:val="22"/>
              </w:rPr>
              <w:t xml:space="preserve">Evaluación de proyectos sociales </w:t>
            </w:r>
          </w:p>
          <w:p w:rsidR="00A63A25" w:rsidRDefault="00A63A25" w:rsidP="00A63A25">
            <w:pPr>
              <w:pStyle w:val="Prrafodelista"/>
              <w:numPr>
                <w:ilvl w:val="1"/>
                <w:numId w:val="41"/>
              </w:numPr>
              <w:autoSpaceDE w:val="0"/>
              <w:autoSpaceDN w:val="0"/>
              <w:adjustRightInd w:val="0"/>
              <w:jc w:val="both"/>
              <w:rPr>
                <w:rFonts w:ascii="Arial" w:hAnsi="Arial" w:cs="Arial"/>
                <w:color w:val="000000"/>
              </w:rPr>
            </w:pPr>
            <w:r>
              <w:rPr>
                <w:rFonts w:ascii="Arial" w:hAnsi="Arial" w:cs="Arial"/>
                <w:color w:val="000000"/>
              </w:rPr>
              <w:t>Diferencias entre evaluación financiera, económica y social</w:t>
            </w:r>
          </w:p>
          <w:p w:rsidR="00A63A25" w:rsidRDefault="00A63A25" w:rsidP="00A63A25">
            <w:pPr>
              <w:pStyle w:val="Prrafodelista"/>
              <w:numPr>
                <w:ilvl w:val="1"/>
                <w:numId w:val="41"/>
              </w:numPr>
              <w:autoSpaceDE w:val="0"/>
              <w:autoSpaceDN w:val="0"/>
              <w:adjustRightInd w:val="0"/>
              <w:jc w:val="both"/>
              <w:rPr>
                <w:rFonts w:ascii="Arial" w:hAnsi="Arial" w:cs="Arial"/>
                <w:color w:val="000000"/>
              </w:rPr>
            </w:pPr>
            <w:bookmarkStart w:id="0" w:name="_GoBack"/>
            <w:bookmarkEnd w:id="0"/>
            <w:r>
              <w:rPr>
                <w:rFonts w:ascii="Arial" w:hAnsi="Arial" w:cs="Arial"/>
                <w:color w:val="000000"/>
              </w:rPr>
              <w:t>El enfoque desde la teoría del bienestar</w:t>
            </w:r>
          </w:p>
          <w:p w:rsidR="00A63A25" w:rsidRDefault="00A63A25" w:rsidP="00A63A25">
            <w:pPr>
              <w:pStyle w:val="Prrafodelista"/>
              <w:numPr>
                <w:ilvl w:val="1"/>
                <w:numId w:val="41"/>
              </w:numPr>
              <w:autoSpaceDE w:val="0"/>
              <w:autoSpaceDN w:val="0"/>
              <w:adjustRightInd w:val="0"/>
              <w:jc w:val="both"/>
              <w:rPr>
                <w:rFonts w:ascii="Arial" w:hAnsi="Arial" w:cs="Arial"/>
                <w:color w:val="000000"/>
              </w:rPr>
            </w:pPr>
            <w:r>
              <w:rPr>
                <w:rFonts w:ascii="Arial" w:hAnsi="Arial" w:cs="Arial"/>
                <w:color w:val="000000"/>
              </w:rPr>
              <w:t>Estimación de beneficios y costos sociales</w:t>
            </w:r>
          </w:p>
          <w:p w:rsidR="00A63A25" w:rsidRDefault="00A63A25" w:rsidP="00A63A25">
            <w:pPr>
              <w:pStyle w:val="Prrafodelista"/>
              <w:numPr>
                <w:ilvl w:val="1"/>
                <w:numId w:val="41"/>
              </w:numPr>
              <w:autoSpaceDE w:val="0"/>
              <w:autoSpaceDN w:val="0"/>
              <w:adjustRightInd w:val="0"/>
              <w:jc w:val="both"/>
              <w:rPr>
                <w:rFonts w:ascii="Arial" w:hAnsi="Arial" w:cs="Arial"/>
                <w:color w:val="000000"/>
              </w:rPr>
            </w:pPr>
            <w:r>
              <w:rPr>
                <w:rFonts w:ascii="Arial" w:hAnsi="Arial" w:cs="Arial"/>
                <w:color w:val="000000"/>
              </w:rPr>
              <w:t>Ajustes a RPC</w:t>
            </w:r>
          </w:p>
          <w:p w:rsidR="00A63A25" w:rsidRPr="00A63A25" w:rsidRDefault="00A63A25" w:rsidP="004F113C">
            <w:pPr>
              <w:pStyle w:val="Prrafodelista"/>
              <w:numPr>
                <w:ilvl w:val="1"/>
                <w:numId w:val="41"/>
              </w:numPr>
              <w:autoSpaceDE w:val="0"/>
              <w:autoSpaceDN w:val="0"/>
              <w:adjustRightInd w:val="0"/>
              <w:jc w:val="both"/>
              <w:rPr>
                <w:rFonts w:ascii="Arial" w:hAnsi="Arial" w:cs="Arial"/>
                <w:color w:val="000000"/>
              </w:rPr>
            </w:pPr>
            <w:r w:rsidRPr="00A63A25">
              <w:rPr>
                <w:rFonts w:ascii="Arial" w:hAnsi="Arial" w:cs="Arial"/>
                <w:color w:val="000000"/>
              </w:rPr>
              <w:t xml:space="preserve">Indicadores de evaluación social de proyectos </w:t>
            </w:r>
          </w:p>
          <w:p w:rsidR="00A63A25" w:rsidRPr="00CB21A6" w:rsidRDefault="00A63A25" w:rsidP="00A63A25">
            <w:pPr>
              <w:numPr>
                <w:ilvl w:val="0"/>
                <w:numId w:val="41"/>
              </w:numPr>
              <w:autoSpaceDE w:val="0"/>
              <w:autoSpaceDN w:val="0"/>
              <w:adjustRightInd w:val="0"/>
              <w:jc w:val="both"/>
              <w:rPr>
                <w:rFonts w:ascii="Arial" w:hAnsi="Arial" w:cs="Arial"/>
                <w:b/>
                <w:color w:val="000000"/>
                <w:sz w:val="22"/>
                <w:szCs w:val="22"/>
              </w:rPr>
            </w:pPr>
            <w:r w:rsidRPr="00CB21A6">
              <w:rPr>
                <w:rFonts w:ascii="Arial" w:hAnsi="Arial" w:cs="Arial"/>
                <w:b/>
                <w:color w:val="000000"/>
                <w:sz w:val="22"/>
                <w:szCs w:val="22"/>
              </w:rPr>
              <w:t>Gestión de pr</w:t>
            </w:r>
            <w:r w:rsidR="00CB21A6" w:rsidRPr="00CB21A6">
              <w:rPr>
                <w:rFonts w:ascii="Arial" w:hAnsi="Arial" w:cs="Arial"/>
                <w:b/>
                <w:color w:val="000000"/>
                <w:sz w:val="22"/>
                <w:szCs w:val="22"/>
              </w:rPr>
              <w:t>oyectos sociales</w:t>
            </w:r>
          </w:p>
          <w:p w:rsidR="00CB21A6" w:rsidRDefault="00A63A25" w:rsidP="00CB21A6">
            <w:pPr>
              <w:pStyle w:val="Prrafodelista"/>
              <w:numPr>
                <w:ilvl w:val="1"/>
                <w:numId w:val="41"/>
              </w:numPr>
              <w:autoSpaceDE w:val="0"/>
              <w:autoSpaceDN w:val="0"/>
              <w:adjustRightInd w:val="0"/>
              <w:jc w:val="both"/>
              <w:rPr>
                <w:rFonts w:ascii="Arial" w:hAnsi="Arial" w:cs="Arial"/>
                <w:color w:val="000000"/>
              </w:rPr>
            </w:pPr>
            <w:r w:rsidRPr="00CB21A6">
              <w:rPr>
                <w:rFonts w:ascii="Arial" w:hAnsi="Arial" w:cs="Arial"/>
                <w:color w:val="000000"/>
              </w:rPr>
              <w:t>N</w:t>
            </w:r>
            <w:r w:rsidR="00087AF9" w:rsidRPr="00CB21A6">
              <w:rPr>
                <w:rFonts w:ascii="Arial" w:hAnsi="Arial" w:cs="Arial"/>
                <w:color w:val="000000"/>
              </w:rPr>
              <w:t>uevos enfoques para la gestión de</w:t>
            </w:r>
            <w:r w:rsidR="00331F1A" w:rsidRPr="00CB21A6">
              <w:rPr>
                <w:rFonts w:ascii="Arial" w:hAnsi="Arial" w:cs="Arial"/>
                <w:color w:val="000000"/>
              </w:rPr>
              <w:t xml:space="preserve"> </w:t>
            </w:r>
            <w:r w:rsidR="00087AF9" w:rsidRPr="00CB21A6">
              <w:rPr>
                <w:rFonts w:ascii="Arial" w:hAnsi="Arial" w:cs="Arial"/>
                <w:color w:val="000000"/>
              </w:rPr>
              <w:t>Políticas y programas sociales.</w:t>
            </w:r>
          </w:p>
          <w:p w:rsidR="00CB21A6" w:rsidRDefault="00087AF9" w:rsidP="00CB21A6">
            <w:pPr>
              <w:pStyle w:val="Prrafodelista"/>
              <w:numPr>
                <w:ilvl w:val="1"/>
                <w:numId w:val="41"/>
              </w:numPr>
              <w:autoSpaceDE w:val="0"/>
              <w:autoSpaceDN w:val="0"/>
              <w:adjustRightInd w:val="0"/>
              <w:jc w:val="both"/>
              <w:rPr>
                <w:rFonts w:ascii="Arial" w:hAnsi="Arial" w:cs="Arial"/>
                <w:color w:val="000000"/>
              </w:rPr>
            </w:pPr>
            <w:r w:rsidRPr="00CB21A6">
              <w:rPr>
                <w:rFonts w:ascii="Arial" w:hAnsi="Arial" w:cs="Arial"/>
                <w:color w:val="000000"/>
              </w:rPr>
              <w:t>La gerencia social y los nuevos desafíos de política social</w:t>
            </w:r>
          </w:p>
          <w:p w:rsidR="00087AF9" w:rsidRPr="00CB21A6" w:rsidRDefault="00087AF9" w:rsidP="00CB21A6">
            <w:pPr>
              <w:pStyle w:val="Prrafodelista"/>
              <w:numPr>
                <w:ilvl w:val="1"/>
                <w:numId w:val="41"/>
              </w:numPr>
              <w:autoSpaceDE w:val="0"/>
              <w:autoSpaceDN w:val="0"/>
              <w:adjustRightInd w:val="0"/>
              <w:jc w:val="both"/>
              <w:rPr>
                <w:rFonts w:ascii="Arial" w:hAnsi="Arial" w:cs="Arial"/>
                <w:color w:val="000000"/>
              </w:rPr>
            </w:pPr>
            <w:r w:rsidRPr="00CB21A6">
              <w:rPr>
                <w:rFonts w:ascii="Arial" w:hAnsi="Arial" w:cs="Arial"/>
                <w:color w:val="000000"/>
              </w:rPr>
              <w:t xml:space="preserve">Principales paradigmas </w:t>
            </w:r>
          </w:p>
          <w:p w:rsidR="00CB21A6" w:rsidRDefault="00CB21A6" w:rsidP="00CB21A6">
            <w:pPr>
              <w:numPr>
                <w:ilvl w:val="0"/>
                <w:numId w:val="41"/>
              </w:numPr>
              <w:rPr>
                <w:rFonts w:ascii="Arial" w:hAnsi="Arial" w:cs="Arial"/>
                <w:b/>
                <w:color w:val="000000"/>
                <w:sz w:val="22"/>
                <w:szCs w:val="22"/>
              </w:rPr>
            </w:pPr>
            <w:r w:rsidRPr="00CB21A6">
              <w:rPr>
                <w:rFonts w:ascii="Arial" w:hAnsi="Arial" w:cs="Arial"/>
                <w:b/>
                <w:color w:val="000000"/>
                <w:sz w:val="22"/>
                <w:szCs w:val="22"/>
              </w:rPr>
              <w:t>Evaluación de impacto de las políticas sociales</w:t>
            </w:r>
          </w:p>
          <w:p w:rsidR="00CB21A6" w:rsidRDefault="00CB21A6" w:rsidP="00CB21A6">
            <w:pPr>
              <w:pStyle w:val="Prrafodelista"/>
              <w:numPr>
                <w:ilvl w:val="1"/>
                <w:numId w:val="41"/>
              </w:numPr>
              <w:rPr>
                <w:rFonts w:ascii="Arial" w:hAnsi="Arial" w:cs="Arial"/>
                <w:color w:val="000000"/>
              </w:rPr>
            </w:pPr>
            <w:r>
              <w:rPr>
                <w:rFonts w:ascii="Arial" w:hAnsi="Arial" w:cs="Arial"/>
                <w:color w:val="000000"/>
              </w:rPr>
              <w:lastRenderedPageBreak/>
              <w:t>La herramienta de la evaluación ex post</w:t>
            </w:r>
          </w:p>
          <w:p w:rsidR="00CB21A6" w:rsidRDefault="00CB21A6" w:rsidP="00CB21A6">
            <w:pPr>
              <w:pStyle w:val="Prrafodelista"/>
              <w:numPr>
                <w:ilvl w:val="1"/>
                <w:numId w:val="41"/>
              </w:numPr>
              <w:rPr>
                <w:rFonts w:ascii="Arial" w:hAnsi="Arial" w:cs="Arial"/>
                <w:color w:val="000000"/>
              </w:rPr>
            </w:pPr>
            <w:r>
              <w:rPr>
                <w:rFonts w:ascii="Arial" w:hAnsi="Arial" w:cs="Arial"/>
                <w:color w:val="000000"/>
              </w:rPr>
              <w:t>Construcción de una evaluación de impacto</w:t>
            </w:r>
          </w:p>
          <w:p w:rsidR="00CB21A6" w:rsidRDefault="00CB21A6" w:rsidP="00CB21A6">
            <w:pPr>
              <w:pStyle w:val="Prrafodelista"/>
              <w:numPr>
                <w:ilvl w:val="1"/>
                <w:numId w:val="41"/>
              </w:numPr>
              <w:rPr>
                <w:rFonts w:ascii="Arial" w:hAnsi="Arial" w:cs="Arial"/>
                <w:color w:val="000000"/>
              </w:rPr>
            </w:pPr>
            <w:r>
              <w:rPr>
                <w:rFonts w:ascii="Arial" w:hAnsi="Arial" w:cs="Arial"/>
                <w:color w:val="000000"/>
              </w:rPr>
              <w:t>Técnicas de evaluación de impacto</w:t>
            </w:r>
          </w:p>
          <w:p w:rsidR="00CB21A6" w:rsidRDefault="00CB21A6" w:rsidP="00CB21A6">
            <w:pPr>
              <w:pStyle w:val="Prrafodelista"/>
              <w:numPr>
                <w:ilvl w:val="1"/>
                <w:numId w:val="41"/>
              </w:numPr>
              <w:rPr>
                <w:rFonts w:ascii="Arial" w:hAnsi="Arial" w:cs="Arial"/>
                <w:color w:val="000000"/>
              </w:rPr>
            </w:pPr>
            <w:r>
              <w:rPr>
                <w:rFonts w:ascii="Arial" w:hAnsi="Arial" w:cs="Arial"/>
                <w:color w:val="000000"/>
              </w:rPr>
              <w:t xml:space="preserve">Indicadores de impacto </w:t>
            </w:r>
          </w:p>
          <w:p w:rsidR="00CB21A6" w:rsidRPr="00CB21A6" w:rsidRDefault="00CB21A6" w:rsidP="00CB21A6">
            <w:pPr>
              <w:pStyle w:val="Prrafodelista"/>
              <w:numPr>
                <w:ilvl w:val="1"/>
                <w:numId w:val="41"/>
              </w:numPr>
              <w:rPr>
                <w:rFonts w:ascii="Arial" w:hAnsi="Arial" w:cs="Arial"/>
                <w:color w:val="000000"/>
              </w:rPr>
            </w:pPr>
            <w:r>
              <w:rPr>
                <w:rFonts w:ascii="Arial" w:hAnsi="Arial" w:cs="Arial"/>
                <w:color w:val="000000"/>
              </w:rPr>
              <w:t>Evaluación de casos</w:t>
            </w:r>
          </w:p>
          <w:p w:rsidR="00087AF9" w:rsidRDefault="00087AF9" w:rsidP="00087AF9">
            <w:pPr>
              <w:numPr>
                <w:ilvl w:val="0"/>
                <w:numId w:val="41"/>
              </w:numPr>
              <w:autoSpaceDE w:val="0"/>
              <w:autoSpaceDN w:val="0"/>
              <w:adjustRightInd w:val="0"/>
              <w:rPr>
                <w:rFonts w:ascii="Arial" w:hAnsi="Arial" w:cs="Arial"/>
                <w:b/>
                <w:color w:val="000000"/>
                <w:sz w:val="22"/>
                <w:szCs w:val="22"/>
              </w:rPr>
            </w:pPr>
            <w:r w:rsidRPr="00CB21A6">
              <w:rPr>
                <w:rFonts w:ascii="Arial" w:hAnsi="Arial" w:cs="Arial"/>
                <w:b/>
                <w:color w:val="000000"/>
                <w:sz w:val="22"/>
                <w:szCs w:val="22"/>
              </w:rPr>
              <w:t>Generación de capital social: una tarea para los gerentes sociales</w:t>
            </w:r>
          </w:p>
          <w:p w:rsidR="00CB21A6" w:rsidRPr="00CB21A6" w:rsidRDefault="00CB21A6" w:rsidP="00CB21A6">
            <w:pPr>
              <w:autoSpaceDE w:val="0"/>
              <w:autoSpaceDN w:val="0"/>
              <w:adjustRightInd w:val="0"/>
              <w:ind w:left="360"/>
              <w:rPr>
                <w:rFonts w:ascii="Arial" w:hAnsi="Arial" w:cs="Arial"/>
                <w:color w:val="000000"/>
                <w:sz w:val="22"/>
                <w:szCs w:val="22"/>
              </w:rPr>
            </w:pPr>
          </w:p>
          <w:p w:rsidR="00087AF9" w:rsidRDefault="00087AF9" w:rsidP="00087AF9">
            <w:pPr>
              <w:rPr>
                <w:rFonts w:ascii="Arial" w:hAnsi="Arial" w:cs="Arial"/>
                <w:color w:val="000000"/>
                <w:sz w:val="22"/>
                <w:szCs w:val="22"/>
              </w:rPr>
            </w:pPr>
            <w:r w:rsidRPr="00CB21A6">
              <w:rPr>
                <w:rFonts w:ascii="Arial" w:hAnsi="Arial" w:cs="Arial"/>
                <w:b/>
                <w:color w:val="000000"/>
                <w:sz w:val="22"/>
                <w:szCs w:val="22"/>
              </w:rPr>
              <w:t xml:space="preserve">   </w:t>
            </w:r>
          </w:p>
          <w:p w:rsidR="00087AF9" w:rsidRDefault="00087AF9" w:rsidP="00087AF9">
            <w:pPr>
              <w:ind w:left="360"/>
              <w:rPr>
                <w:rFonts w:ascii="Arial" w:hAnsi="Arial" w:cs="Arial"/>
                <w:color w:val="000000"/>
                <w:sz w:val="22"/>
                <w:szCs w:val="22"/>
              </w:rPr>
            </w:pPr>
          </w:p>
          <w:p w:rsidR="005307D9" w:rsidRDefault="005307D9" w:rsidP="00CB21A6">
            <w:pPr>
              <w:numPr>
                <w:ilvl w:val="0"/>
                <w:numId w:val="41"/>
              </w:num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087AF9" w:rsidP="00E525ED">
            <w:pPr>
              <w:rPr>
                <w:rFonts w:ascii="Arial" w:hAnsi="Arial" w:cs="Arial"/>
                <w:color w:val="0F243E" w:themeColor="text2" w:themeShade="80"/>
              </w:rPr>
            </w:pPr>
            <w:r>
              <w:rPr>
                <w:rFonts w:ascii="Arial" w:hAnsi="Arial" w:cs="Arial"/>
                <w:color w:val="0F243E" w:themeColor="text2" w:themeShade="80"/>
              </w:rPr>
              <w:t>Las teorías tomadas son las relacionadas con la economía, el enfoque de formulación social de proyectos, etc.</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087AF9" w:rsidP="00CC21F3">
            <w:pPr>
              <w:rPr>
                <w:rFonts w:ascii="Arial" w:hAnsi="Arial" w:cs="Arial"/>
                <w:color w:val="0F243E" w:themeColor="text2" w:themeShade="80"/>
              </w:rPr>
            </w:pPr>
            <w:r>
              <w:rPr>
                <w:rFonts w:ascii="Arial" w:hAnsi="Arial" w:cs="Arial"/>
                <w:color w:val="0F243E" w:themeColor="text2" w:themeShade="80"/>
              </w:rPr>
              <w:t>La clase se hará magistral con participación del estudiante que elaborará talleres de compresión de la temática.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087AF9" w:rsidP="00CC21F3">
            <w:pPr>
              <w:rPr>
                <w:rFonts w:ascii="Arial" w:hAnsi="Arial" w:cs="Arial"/>
                <w:color w:val="0F243E" w:themeColor="text2" w:themeShade="80"/>
              </w:rPr>
            </w:pPr>
            <w:r>
              <w:rPr>
                <w:rFonts w:ascii="Arial" w:hAnsi="Arial" w:cs="Arial"/>
                <w:color w:val="0F243E" w:themeColor="text2" w:themeShade="80"/>
              </w:rPr>
              <w:t>Se evaluaran los  talleres y se realizara un examen escrito por semestre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626F99" w:rsidRPr="00691679" w:rsidRDefault="00626F99" w:rsidP="00626F99">
            <w:pPr>
              <w:jc w:val="both"/>
              <w:rPr>
                <w:rFonts w:ascii="Arial" w:hAnsi="Arial" w:cs="Arial"/>
                <w:sz w:val="22"/>
                <w:szCs w:val="22"/>
              </w:rPr>
            </w:pPr>
            <w:r w:rsidRPr="00691679">
              <w:rPr>
                <w:rFonts w:ascii="Arial" w:hAnsi="Arial" w:cs="Arial"/>
                <w:sz w:val="22"/>
                <w:szCs w:val="22"/>
              </w:rPr>
              <w:t>Aldana Valdés, Eduardo; Reyar Alvarado, Alfonso. Disolver Problemas. Criterio para formular proyectos sociales. Universidad de los Andes. 2004. Bogotá.</w:t>
            </w:r>
          </w:p>
          <w:p w:rsidR="00626F99" w:rsidRDefault="00626F99" w:rsidP="00626F99">
            <w:pPr>
              <w:jc w:val="both"/>
              <w:rPr>
                <w:rFonts w:ascii="Arial" w:hAnsi="Arial" w:cs="Arial"/>
                <w:sz w:val="22"/>
                <w:szCs w:val="22"/>
              </w:rPr>
            </w:pPr>
          </w:p>
          <w:p w:rsidR="00626F99" w:rsidRPr="00691679" w:rsidRDefault="00626F99" w:rsidP="00626F99">
            <w:pPr>
              <w:jc w:val="both"/>
              <w:rPr>
                <w:rFonts w:ascii="Arial" w:hAnsi="Arial" w:cs="Arial"/>
                <w:sz w:val="22"/>
                <w:szCs w:val="22"/>
              </w:rPr>
            </w:pPr>
            <w:r w:rsidRPr="00691679">
              <w:rPr>
                <w:rFonts w:ascii="Arial" w:hAnsi="Arial" w:cs="Arial"/>
                <w:sz w:val="22"/>
                <w:szCs w:val="22"/>
              </w:rPr>
              <w:t>- Alonso José Antonio, Ocampo José Antonio. Cooperación para el desarrollo en tiempo de crisis. Fondo de Cultura Económica. Primera Edición. 2011. España.</w:t>
            </w:r>
          </w:p>
          <w:p w:rsidR="00626F99" w:rsidRDefault="00626F99" w:rsidP="00626F99">
            <w:pPr>
              <w:jc w:val="both"/>
              <w:rPr>
                <w:rFonts w:ascii="Arial" w:hAnsi="Arial" w:cs="Arial"/>
                <w:sz w:val="22"/>
                <w:szCs w:val="22"/>
              </w:rPr>
            </w:pPr>
          </w:p>
          <w:p w:rsidR="00626F99" w:rsidRPr="00691679" w:rsidRDefault="00626F99" w:rsidP="00626F99">
            <w:pPr>
              <w:jc w:val="both"/>
              <w:rPr>
                <w:rFonts w:ascii="Arial" w:hAnsi="Arial" w:cs="Arial"/>
                <w:sz w:val="22"/>
                <w:szCs w:val="22"/>
              </w:rPr>
            </w:pPr>
            <w:r w:rsidRPr="00691679">
              <w:rPr>
                <w:rFonts w:ascii="Arial" w:hAnsi="Arial" w:cs="Arial"/>
                <w:sz w:val="22"/>
                <w:szCs w:val="22"/>
              </w:rPr>
              <w:t>- Bell R., Chip. El Gerente como Mentor. Un enfoque humanístico para la transmisión de conocimientos y habilidades en la empresa. Editorial Norma. 1998. Colombia.</w:t>
            </w:r>
          </w:p>
          <w:p w:rsidR="00626F99" w:rsidRDefault="00626F99" w:rsidP="00626F99">
            <w:pPr>
              <w:jc w:val="both"/>
              <w:rPr>
                <w:rFonts w:ascii="Arial" w:hAnsi="Arial" w:cs="Arial"/>
                <w:sz w:val="22"/>
                <w:szCs w:val="22"/>
              </w:rPr>
            </w:pPr>
          </w:p>
          <w:p w:rsidR="00626F99" w:rsidRPr="00691679" w:rsidRDefault="00626F99" w:rsidP="00626F99">
            <w:pPr>
              <w:jc w:val="both"/>
              <w:rPr>
                <w:rFonts w:ascii="Arial" w:hAnsi="Arial" w:cs="Arial"/>
                <w:sz w:val="22"/>
                <w:szCs w:val="22"/>
              </w:rPr>
            </w:pPr>
            <w:r w:rsidRPr="00691679">
              <w:rPr>
                <w:rFonts w:ascii="Arial" w:hAnsi="Arial" w:cs="Arial"/>
                <w:sz w:val="22"/>
                <w:szCs w:val="22"/>
              </w:rPr>
              <w:t xml:space="preserve">- Corrales, </w:t>
            </w:r>
            <w:proofErr w:type="spellStart"/>
            <w:r w:rsidRPr="00691679">
              <w:rPr>
                <w:rFonts w:ascii="Arial" w:hAnsi="Arial" w:cs="Arial"/>
                <w:sz w:val="22"/>
                <w:szCs w:val="22"/>
              </w:rPr>
              <w:t>Leana</w:t>
            </w:r>
            <w:proofErr w:type="spellEnd"/>
            <w:r w:rsidRPr="00691679">
              <w:rPr>
                <w:rFonts w:ascii="Arial" w:hAnsi="Arial" w:cs="Arial"/>
                <w:sz w:val="22"/>
                <w:szCs w:val="22"/>
              </w:rPr>
              <w:t xml:space="preserve"> Espinoza; Van De </w:t>
            </w:r>
            <w:proofErr w:type="spellStart"/>
            <w:r w:rsidRPr="00691679">
              <w:rPr>
                <w:rFonts w:ascii="Arial" w:hAnsi="Arial" w:cs="Arial"/>
                <w:sz w:val="22"/>
                <w:szCs w:val="22"/>
              </w:rPr>
              <w:t>Velde</w:t>
            </w:r>
            <w:proofErr w:type="spellEnd"/>
            <w:r w:rsidRPr="00691679">
              <w:rPr>
                <w:rFonts w:ascii="Arial" w:hAnsi="Arial" w:cs="Arial"/>
                <w:sz w:val="22"/>
                <w:szCs w:val="22"/>
              </w:rPr>
              <w:t>, Herman. Monitoreo, seguimiento y evaluación de Proyectos Sociales. Texto de Referencia y de Consulta. Facultad Regional Multidisciplinaria FAREM – Estelí - UNAN – Managua; CICAP - Centro de Investigación, Capacitación y Acción Pedagógica. 2007.</w:t>
            </w:r>
          </w:p>
          <w:p w:rsidR="00626F99" w:rsidRDefault="00626F99" w:rsidP="00626F99">
            <w:pPr>
              <w:jc w:val="both"/>
              <w:rPr>
                <w:rFonts w:ascii="Arial" w:hAnsi="Arial" w:cs="Arial"/>
                <w:sz w:val="22"/>
                <w:szCs w:val="22"/>
              </w:rPr>
            </w:pPr>
          </w:p>
          <w:p w:rsidR="00626F99" w:rsidRPr="00691679" w:rsidRDefault="00626F99" w:rsidP="00626F99">
            <w:pPr>
              <w:jc w:val="both"/>
              <w:rPr>
                <w:rFonts w:ascii="Arial" w:hAnsi="Arial" w:cs="Arial"/>
                <w:sz w:val="22"/>
                <w:szCs w:val="22"/>
              </w:rPr>
            </w:pPr>
            <w:r w:rsidRPr="00691679">
              <w:rPr>
                <w:rFonts w:ascii="Arial" w:hAnsi="Arial" w:cs="Arial"/>
                <w:sz w:val="22"/>
                <w:szCs w:val="22"/>
              </w:rPr>
              <w:t>- Cohen, Ernesto; Martínez, Rodrigo. Manual para la Formulación, Evaluación y Monitoreo de proyectos Sociales. División de Desarrollo Social. CEPAL. 2007.</w:t>
            </w:r>
          </w:p>
          <w:p w:rsidR="00626F99" w:rsidRDefault="00626F99" w:rsidP="00626F99">
            <w:pPr>
              <w:jc w:val="both"/>
              <w:rPr>
                <w:rFonts w:ascii="Arial" w:hAnsi="Arial" w:cs="Arial"/>
                <w:sz w:val="22"/>
                <w:szCs w:val="22"/>
              </w:rPr>
            </w:pPr>
          </w:p>
          <w:p w:rsidR="00626F99" w:rsidRPr="00691679" w:rsidRDefault="00626F99" w:rsidP="00626F99">
            <w:pPr>
              <w:jc w:val="both"/>
              <w:rPr>
                <w:rFonts w:ascii="Arial" w:hAnsi="Arial" w:cs="Arial"/>
                <w:sz w:val="22"/>
                <w:szCs w:val="22"/>
              </w:rPr>
            </w:pPr>
            <w:r w:rsidRPr="00691679">
              <w:rPr>
                <w:rFonts w:ascii="Arial" w:hAnsi="Arial" w:cs="Arial"/>
                <w:sz w:val="22"/>
                <w:szCs w:val="22"/>
              </w:rPr>
              <w:t xml:space="preserve">- </w:t>
            </w:r>
            <w:proofErr w:type="spellStart"/>
            <w:r w:rsidRPr="00691679">
              <w:rPr>
                <w:rFonts w:ascii="Arial" w:hAnsi="Arial" w:cs="Arial"/>
                <w:sz w:val="22"/>
                <w:szCs w:val="22"/>
              </w:rPr>
              <w:t>Nirenberg</w:t>
            </w:r>
            <w:proofErr w:type="spellEnd"/>
            <w:r w:rsidRPr="00691679">
              <w:rPr>
                <w:rFonts w:ascii="Arial" w:hAnsi="Arial" w:cs="Arial"/>
                <w:sz w:val="22"/>
                <w:szCs w:val="22"/>
              </w:rPr>
              <w:t xml:space="preserve">, Olga; </w:t>
            </w:r>
            <w:proofErr w:type="spellStart"/>
            <w:r w:rsidRPr="00691679">
              <w:rPr>
                <w:rFonts w:ascii="Arial" w:hAnsi="Arial" w:cs="Arial"/>
                <w:sz w:val="22"/>
                <w:szCs w:val="22"/>
              </w:rPr>
              <w:t>Brawerman</w:t>
            </w:r>
            <w:proofErr w:type="spellEnd"/>
            <w:r w:rsidRPr="00691679">
              <w:rPr>
                <w:rFonts w:ascii="Arial" w:hAnsi="Arial" w:cs="Arial"/>
                <w:sz w:val="22"/>
                <w:szCs w:val="22"/>
              </w:rPr>
              <w:t xml:space="preserve">, </w:t>
            </w:r>
            <w:proofErr w:type="spellStart"/>
            <w:r w:rsidRPr="00691679">
              <w:rPr>
                <w:rFonts w:ascii="Arial" w:hAnsi="Arial" w:cs="Arial"/>
                <w:sz w:val="22"/>
                <w:szCs w:val="22"/>
              </w:rPr>
              <w:t>Josette</w:t>
            </w:r>
            <w:proofErr w:type="spellEnd"/>
            <w:r w:rsidRPr="00691679">
              <w:rPr>
                <w:rFonts w:ascii="Arial" w:hAnsi="Arial" w:cs="Arial"/>
                <w:sz w:val="22"/>
                <w:szCs w:val="22"/>
              </w:rPr>
              <w:t xml:space="preserve">; Ruíz, Violeta. Programación y evaluación de proyectos sociales. Aportes para la racionalidad y la transparencia. </w:t>
            </w:r>
            <w:proofErr w:type="spellStart"/>
            <w:r w:rsidRPr="00691679">
              <w:rPr>
                <w:rFonts w:ascii="Arial" w:hAnsi="Arial" w:cs="Arial"/>
                <w:sz w:val="22"/>
                <w:szCs w:val="22"/>
              </w:rPr>
              <w:t>Paidos</w:t>
            </w:r>
            <w:proofErr w:type="spellEnd"/>
            <w:r w:rsidRPr="00691679">
              <w:rPr>
                <w:rFonts w:ascii="Arial" w:hAnsi="Arial" w:cs="Arial"/>
                <w:sz w:val="22"/>
                <w:szCs w:val="22"/>
              </w:rPr>
              <w:t>, 2003. Argentina.</w:t>
            </w:r>
          </w:p>
          <w:p w:rsidR="00626F99" w:rsidRDefault="00626F99" w:rsidP="00626F99">
            <w:pPr>
              <w:jc w:val="both"/>
              <w:rPr>
                <w:rFonts w:ascii="Arial" w:hAnsi="Arial" w:cs="Arial"/>
                <w:sz w:val="22"/>
                <w:szCs w:val="22"/>
              </w:rPr>
            </w:pPr>
          </w:p>
          <w:p w:rsidR="00626F99" w:rsidRPr="00691679" w:rsidRDefault="00626F99" w:rsidP="00626F99">
            <w:pPr>
              <w:jc w:val="both"/>
              <w:rPr>
                <w:rFonts w:ascii="Arial" w:hAnsi="Arial" w:cs="Arial"/>
                <w:sz w:val="22"/>
                <w:szCs w:val="22"/>
              </w:rPr>
            </w:pPr>
            <w:r w:rsidRPr="00691679">
              <w:rPr>
                <w:rFonts w:ascii="Arial" w:hAnsi="Arial" w:cs="Arial"/>
                <w:sz w:val="22"/>
                <w:szCs w:val="22"/>
              </w:rPr>
              <w:t xml:space="preserve">- Ruiz, </w:t>
            </w:r>
            <w:proofErr w:type="spellStart"/>
            <w:r w:rsidRPr="00691679">
              <w:rPr>
                <w:rFonts w:ascii="Arial" w:hAnsi="Arial" w:cs="Arial"/>
                <w:sz w:val="22"/>
                <w:szCs w:val="22"/>
              </w:rPr>
              <w:t>Jose</w:t>
            </w:r>
            <w:proofErr w:type="spellEnd"/>
            <w:r w:rsidRPr="00691679">
              <w:rPr>
                <w:rFonts w:ascii="Arial" w:hAnsi="Arial" w:cs="Arial"/>
                <w:sz w:val="22"/>
                <w:szCs w:val="22"/>
              </w:rPr>
              <w:t xml:space="preserve"> Ignacio (5ta </w:t>
            </w:r>
            <w:proofErr w:type="spellStart"/>
            <w:r w:rsidRPr="00691679">
              <w:rPr>
                <w:rFonts w:ascii="Arial" w:hAnsi="Arial" w:cs="Arial"/>
                <w:sz w:val="22"/>
                <w:szCs w:val="22"/>
              </w:rPr>
              <w:t>ed</w:t>
            </w:r>
            <w:proofErr w:type="spellEnd"/>
            <w:r w:rsidRPr="00691679">
              <w:rPr>
                <w:rFonts w:ascii="Arial" w:hAnsi="Arial" w:cs="Arial"/>
                <w:sz w:val="22"/>
                <w:szCs w:val="22"/>
              </w:rPr>
              <w:t>) (2010), Metodología de la Investigación cualitativa, Publicaciones Universidad de Deusto, España.</w:t>
            </w:r>
          </w:p>
          <w:p w:rsidR="00626F99" w:rsidRPr="007F40E6" w:rsidRDefault="00626F99"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626F99" w:rsidRPr="00626F99" w:rsidRDefault="00626F99" w:rsidP="00CC21F3">
            <w:pPr>
              <w:rPr>
                <w:rFonts w:ascii="Arial" w:hAnsi="Arial" w:cs="Arial"/>
                <w:color w:val="0F243E" w:themeColor="text2" w:themeShade="80"/>
              </w:rPr>
            </w:pPr>
            <w:r>
              <w:rPr>
                <w:rFonts w:ascii="Arial" w:hAnsi="Arial" w:cs="Arial"/>
                <w:color w:val="0F243E" w:themeColor="text2" w:themeShade="80"/>
              </w:rPr>
              <w:t xml:space="preserve">Uso de computadores y </w:t>
            </w:r>
            <w:proofErr w:type="spellStart"/>
            <w:r>
              <w:rPr>
                <w:rFonts w:ascii="Arial" w:hAnsi="Arial" w:cs="Arial"/>
                <w:color w:val="0F243E" w:themeColor="text2" w:themeShade="80"/>
              </w:rPr>
              <w:t>videobeam</w:t>
            </w:r>
            <w:proofErr w:type="spellEnd"/>
            <w:r>
              <w:rPr>
                <w:rFonts w:ascii="Arial" w:hAnsi="Arial" w:cs="Arial"/>
                <w:color w:val="0F243E" w:themeColor="text2" w:themeShade="80"/>
              </w:rPr>
              <w:t xml:space="preserve">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626F99" w:rsidRDefault="00626F99" w:rsidP="00CC21F3">
            <w:pPr>
              <w:rPr>
                <w:rFonts w:ascii="Arial" w:hAnsi="Arial" w:cs="Arial"/>
                <w:color w:val="0F243E" w:themeColor="text2" w:themeShade="80"/>
              </w:rPr>
            </w:pPr>
            <w:r w:rsidRPr="00626F99">
              <w:rPr>
                <w:rFonts w:ascii="Arial" w:hAnsi="Arial" w:cs="Arial"/>
                <w:color w:val="0F243E" w:themeColor="text2" w:themeShade="80"/>
              </w:rPr>
              <w:t>Excel y páginas del DANE</w:t>
            </w:r>
          </w:p>
          <w:p w:rsidR="00626F99" w:rsidRPr="00C6539E" w:rsidRDefault="00626F99"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9D1" w:rsidRDefault="001569D1">
      <w:r>
        <w:separator/>
      </w:r>
    </w:p>
  </w:endnote>
  <w:endnote w:type="continuationSeparator" w:id="0">
    <w:p w:rsidR="001569D1" w:rsidRDefault="0015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569D1" w:rsidP="00F60130">
                          <w:pPr>
                            <w:jc w:val="center"/>
                            <w:rPr>
                              <w:rFonts w:ascii="Myriad Pro" w:hAnsi="Myriad Pro"/>
                              <w:b/>
                              <w:sz w:val="16"/>
                              <w:szCs w:val="16"/>
                            </w:rPr>
                          </w:pPr>
                        </w:p>
                        <w:p w:rsidR="00133C1C" w:rsidRDefault="001569D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76C6E" w:rsidP="00F60130">
                    <w:pPr>
                      <w:jc w:val="center"/>
                      <w:rPr>
                        <w:rFonts w:ascii="Myriad Pro" w:hAnsi="Myriad Pro"/>
                        <w:b/>
                        <w:sz w:val="16"/>
                        <w:szCs w:val="16"/>
                      </w:rPr>
                    </w:pPr>
                  </w:p>
                  <w:p w:rsidR="00133C1C" w:rsidRDefault="00F76C6E"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9D1" w:rsidRDefault="001569D1">
      <w:r>
        <w:separator/>
      </w:r>
    </w:p>
  </w:footnote>
  <w:footnote w:type="continuationSeparator" w:id="0">
    <w:p w:rsidR="001569D1" w:rsidRDefault="00156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569D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B21A6">
                              <w:rPr>
                                <w:rFonts w:ascii="Tahoma" w:hAnsi="Tahoma" w:cs="Tahoma"/>
                                <w:bCs/>
                                <w:noProof/>
                                <w:sz w:val="14"/>
                                <w:szCs w:val="12"/>
                              </w:rPr>
                              <w:t>7</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B21A6">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B21A6">
                        <w:rPr>
                          <w:rFonts w:ascii="Tahoma" w:hAnsi="Tahoma" w:cs="Tahoma"/>
                          <w:bCs/>
                          <w:noProof/>
                          <w:sz w:val="14"/>
                          <w:szCs w:val="12"/>
                        </w:rPr>
                        <w:t>7</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B21A6">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569D1">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6B3379A"/>
    <w:multiLevelType w:val="hybridMultilevel"/>
    <w:tmpl w:val="84CC0A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70F5406"/>
    <w:multiLevelType w:val="hybridMultilevel"/>
    <w:tmpl w:val="73FE4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E9702E8"/>
    <w:multiLevelType w:val="hybridMultilevel"/>
    <w:tmpl w:val="44F010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8D3982"/>
    <w:multiLevelType w:val="multilevel"/>
    <w:tmpl w:val="0A9ECC14"/>
    <w:lvl w:ilvl="0">
      <w:start w:val="1"/>
      <w:numFmt w:val="decimal"/>
      <w:lvlText w:val="%1."/>
      <w:lvlJc w:val="left"/>
      <w:pPr>
        <w:ind w:left="1080" w:hanging="720"/>
      </w:pPr>
      <w:rPr>
        <w:rFonts w:ascii="Arial" w:eastAsia="Times New Roman" w:hAnsi="Arial" w:cs="Arial"/>
      </w:rPr>
    </w:lvl>
    <w:lvl w:ilvl="1">
      <w:start w:val="1"/>
      <w:numFmt w:val="decimal"/>
      <w:isLgl/>
      <w:lvlText w:val="%1.%2."/>
      <w:lvlJc w:val="left"/>
      <w:pPr>
        <w:ind w:left="1080" w:hanging="720"/>
      </w:pPr>
      <w:rPr>
        <w:rFonts w:eastAsiaTheme="minorHAnsi" w:hint="default"/>
        <w:sz w:val="22"/>
      </w:rPr>
    </w:lvl>
    <w:lvl w:ilvl="2">
      <w:start w:val="1"/>
      <w:numFmt w:val="decimal"/>
      <w:isLgl/>
      <w:lvlText w:val="%1.%2.%3."/>
      <w:lvlJc w:val="left"/>
      <w:pPr>
        <w:ind w:left="1080" w:hanging="720"/>
      </w:pPr>
      <w:rPr>
        <w:rFonts w:eastAsiaTheme="minorHAnsi" w:hint="default"/>
        <w:sz w:val="22"/>
      </w:rPr>
    </w:lvl>
    <w:lvl w:ilvl="3">
      <w:start w:val="1"/>
      <w:numFmt w:val="decimal"/>
      <w:isLgl/>
      <w:lvlText w:val="%1.%2.%3.%4."/>
      <w:lvlJc w:val="left"/>
      <w:pPr>
        <w:ind w:left="1440" w:hanging="1080"/>
      </w:pPr>
      <w:rPr>
        <w:rFonts w:eastAsiaTheme="minorHAnsi" w:hint="default"/>
        <w:sz w:val="22"/>
      </w:rPr>
    </w:lvl>
    <w:lvl w:ilvl="4">
      <w:start w:val="1"/>
      <w:numFmt w:val="decimal"/>
      <w:isLgl/>
      <w:lvlText w:val="%1.%2.%3.%4.%5."/>
      <w:lvlJc w:val="left"/>
      <w:pPr>
        <w:ind w:left="1440" w:hanging="1080"/>
      </w:pPr>
      <w:rPr>
        <w:rFonts w:eastAsiaTheme="minorHAnsi" w:hint="default"/>
        <w:sz w:val="22"/>
      </w:rPr>
    </w:lvl>
    <w:lvl w:ilvl="5">
      <w:start w:val="1"/>
      <w:numFmt w:val="decimal"/>
      <w:isLgl/>
      <w:lvlText w:val="%1.%2.%3.%4.%5.%6."/>
      <w:lvlJc w:val="left"/>
      <w:pPr>
        <w:ind w:left="1800" w:hanging="1440"/>
      </w:pPr>
      <w:rPr>
        <w:rFonts w:eastAsiaTheme="minorHAnsi" w:hint="default"/>
        <w:sz w:val="22"/>
      </w:rPr>
    </w:lvl>
    <w:lvl w:ilvl="6">
      <w:start w:val="1"/>
      <w:numFmt w:val="decimal"/>
      <w:isLgl/>
      <w:lvlText w:val="%1.%2.%3.%4.%5.%6.%7."/>
      <w:lvlJc w:val="left"/>
      <w:pPr>
        <w:ind w:left="1800" w:hanging="1440"/>
      </w:pPr>
      <w:rPr>
        <w:rFonts w:eastAsiaTheme="minorHAnsi" w:hint="default"/>
        <w:sz w:val="22"/>
      </w:rPr>
    </w:lvl>
    <w:lvl w:ilvl="7">
      <w:start w:val="1"/>
      <w:numFmt w:val="decimal"/>
      <w:isLgl/>
      <w:lvlText w:val="%1.%2.%3.%4.%5.%6.%7.%8."/>
      <w:lvlJc w:val="left"/>
      <w:pPr>
        <w:ind w:left="2160" w:hanging="1800"/>
      </w:pPr>
      <w:rPr>
        <w:rFonts w:eastAsiaTheme="minorHAnsi" w:hint="default"/>
        <w:sz w:val="22"/>
      </w:rPr>
    </w:lvl>
    <w:lvl w:ilvl="8">
      <w:start w:val="1"/>
      <w:numFmt w:val="decimal"/>
      <w:isLgl/>
      <w:lvlText w:val="%1.%2.%3.%4.%5.%6.%7.%8.%9."/>
      <w:lvlJc w:val="left"/>
      <w:pPr>
        <w:ind w:left="2520" w:hanging="2160"/>
      </w:pPr>
      <w:rPr>
        <w:rFonts w:eastAsiaTheme="minorHAnsi" w:hint="default"/>
        <w:sz w:val="22"/>
      </w:r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4"/>
  </w:num>
  <w:num w:numId="3">
    <w:abstractNumId w:val="31"/>
  </w:num>
  <w:num w:numId="4">
    <w:abstractNumId w:val="43"/>
  </w:num>
  <w:num w:numId="5">
    <w:abstractNumId w:val="35"/>
  </w:num>
  <w:num w:numId="6">
    <w:abstractNumId w:val="23"/>
  </w:num>
  <w:num w:numId="7">
    <w:abstractNumId w:val="40"/>
  </w:num>
  <w:num w:numId="8">
    <w:abstractNumId w:val="28"/>
  </w:num>
  <w:num w:numId="9">
    <w:abstractNumId w:val="5"/>
  </w:num>
  <w:num w:numId="10">
    <w:abstractNumId w:val="27"/>
  </w:num>
  <w:num w:numId="11">
    <w:abstractNumId w:val="13"/>
  </w:num>
  <w:num w:numId="12">
    <w:abstractNumId w:val="9"/>
  </w:num>
  <w:num w:numId="13">
    <w:abstractNumId w:val="41"/>
  </w:num>
  <w:num w:numId="14">
    <w:abstractNumId w:val="30"/>
  </w:num>
  <w:num w:numId="15">
    <w:abstractNumId w:val="6"/>
  </w:num>
  <w:num w:numId="16">
    <w:abstractNumId w:val="25"/>
  </w:num>
  <w:num w:numId="17">
    <w:abstractNumId w:val="22"/>
  </w:num>
  <w:num w:numId="18">
    <w:abstractNumId w:val="42"/>
  </w:num>
  <w:num w:numId="19">
    <w:abstractNumId w:val="38"/>
  </w:num>
  <w:num w:numId="20">
    <w:abstractNumId w:val="21"/>
  </w:num>
  <w:num w:numId="21">
    <w:abstractNumId w:val="36"/>
  </w:num>
  <w:num w:numId="22">
    <w:abstractNumId w:val="7"/>
  </w:num>
  <w:num w:numId="23">
    <w:abstractNumId w:val="20"/>
  </w:num>
  <w:num w:numId="24">
    <w:abstractNumId w:val="24"/>
  </w:num>
  <w:num w:numId="25">
    <w:abstractNumId w:val="19"/>
  </w:num>
  <w:num w:numId="26">
    <w:abstractNumId w:val="26"/>
  </w:num>
  <w:num w:numId="27">
    <w:abstractNumId w:val="1"/>
  </w:num>
  <w:num w:numId="28">
    <w:abstractNumId w:val="3"/>
  </w:num>
  <w:num w:numId="29">
    <w:abstractNumId w:val="11"/>
  </w:num>
  <w:num w:numId="30">
    <w:abstractNumId w:val="4"/>
  </w:num>
  <w:num w:numId="31">
    <w:abstractNumId w:val="33"/>
  </w:num>
  <w:num w:numId="32">
    <w:abstractNumId w:val="32"/>
  </w:num>
  <w:num w:numId="33">
    <w:abstractNumId w:val="14"/>
  </w:num>
  <w:num w:numId="34">
    <w:abstractNumId w:val="15"/>
  </w:num>
  <w:num w:numId="35">
    <w:abstractNumId w:val="0"/>
  </w:num>
  <w:num w:numId="36">
    <w:abstractNumId w:val="39"/>
  </w:num>
  <w:num w:numId="37">
    <w:abstractNumId w:val="16"/>
  </w:num>
  <w:num w:numId="38">
    <w:abstractNumId w:val="10"/>
  </w:num>
  <w:num w:numId="39">
    <w:abstractNumId w:val="12"/>
  </w:num>
  <w:num w:numId="40">
    <w:abstractNumId w:val="18"/>
  </w:num>
  <w:num w:numId="41">
    <w:abstractNumId w:val="37"/>
  </w:num>
  <w:num w:numId="42">
    <w:abstractNumId w:val="2"/>
  </w:num>
  <w:num w:numId="43">
    <w:abstractNumId w:val="29"/>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87AF9"/>
    <w:rsid w:val="000901C3"/>
    <w:rsid w:val="001045BF"/>
    <w:rsid w:val="001569D1"/>
    <w:rsid w:val="00236726"/>
    <w:rsid w:val="00244DD7"/>
    <w:rsid w:val="00331F1A"/>
    <w:rsid w:val="00373F2F"/>
    <w:rsid w:val="005307D9"/>
    <w:rsid w:val="00623E53"/>
    <w:rsid w:val="00626F99"/>
    <w:rsid w:val="00632BC7"/>
    <w:rsid w:val="0076069E"/>
    <w:rsid w:val="007B7482"/>
    <w:rsid w:val="009D3B04"/>
    <w:rsid w:val="00A0083B"/>
    <w:rsid w:val="00A63A25"/>
    <w:rsid w:val="00A728D1"/>
    <w:rsid w:val="00B3659A"/>
    <w:rsid w:val="00CB21A6"/>
    <w:rsid w:val="00CC116E"/>
    <w:rsid w:val="00CD6BED"/>
    <w:rsid w:val="00D15C96"/>
    <w:rsid w:val="00D40E14"/>
    <w:rsid w:val="00D97B5F"/>
    <w:rsid w:val="00DC46B7"/>
    <w:rsid w:val="00E50269"/>
    <w:rsid w:val="00F26635"/>
    <w:rsid w:val="00F76C6E"/>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A097F01E-CAED-45CA-9B85-92FAEC5C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ww-textoindependiente2">
    <w:name w:val="ww-textoindependiente2"/>
    <w:basedOn w:val="Normal"/>
    <w:rsid w:val="000901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F0F14-8B09-4E25-97FF-B1F701A1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1662</Words>
  <Characters>9143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mauricio Gil Leon</cp:lastModifiedBy>
  <cp:revision>4</cp:revision>
  <dcterms:created xsi:type="dcterms:W3CDTF">2015-03-02T05:48:00Z</dcterms:created>
  <dcterms:modified xsi:type="dcterms:W3CDTF">2015-03-03T04:03:00Z</dcterms:modified>
</cp:coreProperties>
</file>